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A618DE" w14:textId="6A98D2A2" w:rsidR="001E617B" w:rsidRPr="001E617B" w:rsidRDefault="001E617B" w:rsidP="001E617B">
      <w:pPr>
        <w:rPr>
          <w:b/>
          <w:bCs/>
          <w:lang w:val="en-US"/>
        </w:rPr>
      </w:pPr>
      <w:r w:rsidRPr="001E617B">
        <w:rPr>
          <w:b/>
          <w:bCs/>
          <w:lang w:val="en-US"/>
        </w:rPr>
        <w:t>Information Security and Cybersecurity Policy Document</w:t>
      </w:r>
    </w:p>
    <w:p w14:paraId="6614BF1C" w14:textId="77777777" w:rsidR="001E617B" w:rsidRPr="001E617B" w:rsidRDefault="001E617B" w:rsidP="001E617B">
      <w:pPr>
        <w:rPr>
          <w:lang w:val="en-US"/>
        </w:rPr>
      </w:pPr>
      <w:r w:rsidRPr="001E617B">
        <w:rPr>
          <w:b/>
          <w:bCs/>
          <w:lang w:val="en-US"/>
        </w:rPr>
        <w:t>Revision:</w:t>
      </w:r>
      <w:r w:rsidRPr="001E617B">
        <w:rPr>
          <w:lang w:val="en-US"/>
        </w:rPr>
        <w:t xml:space="preserve"> 01 </w:t>
      </w:r>
    </w:p>
    <w:p w14:paraId="44F4736F" w14:textId="77777777" w:rsidR="001E617B" w:rsidRPr="001E617B" w:rsidRDefault="001E617B" w:rsidP="001E617B">
      <w:pPr>
        <w:rPr>
          <w:lang w:val="en-US"/>
        </w:rPr>
      </w:pPr>
      <w:r w:rsidRPr="001E617B">
        <w:rPr>
          <w:b/>
          <w:bCs/>
          <w:lang w:val="en-US"/>
        </w:rPr>
        <w:t>Code:</w:t>
      </w:r>
      <w:r w:rsidRPr="001E617B">
        <w:rPr>
          <w:lang w:val="en-US"/>
        </w:rPr>
        <w:t xml:space="preserve"> DOC-04 </w:t>
      </w:r>
    </w:p>
    <w:p w14:paraId="70FD3021" w14:textId="77777777" w:rsidR="001E617B" w:rsidRPr="001E617B" w:rsidRDefault="001E617B" w:rsidP="001E617B">
      <w:pPr>
        <w:rPr>
          <w:lang w:val="en-US"/>
        </w:rPr>
      </w:pPr>
      <w:r w:rsidRPr="001E617B">
        <w:rPr>
          <w:b/>
          <w:bCs/>
          <w:lang w:val="en-US"/>
        </w:rPr>
        <w:t>GENERAL INFORMATION SECURITY AND CYBERSECURITY POLICY</w:t>
      </w:r>
    </w:p>
    <w:p w14:paraId="3C2C54C7" w14:textId="77777777" w:rsidR="001E617B" w:rsidRPr="001E617B" w:rsidRDefault="001E617B" w:rsidP="001E617B">
      <w:pPr>
        <w:rPr>
          <w:lang w:val="en-US"/>
        </w:rPr>
      </w:pPr>
      <w:r w:rsidRPr="001E617B">
        <w:rPr>
          <w:b/>
          <w:bCs/>
          <w:lang w:val="en-US"/>
        </w:rPr>
        <w:t>ISO 27001:2022</w:t>
      </w:r>
    </w:p>
    <w:p w14:paraId="0BBD3AA0" w14:textId="77777777" w:rsidR="001E617B" w:rsidRPr="001E617B" w:rsidRDefault="001E617B" w:rsidP="001E617B">
      <w:pPr>
        <w:rPr>
          <w:lang w:val="en-US"/>
        </w:rPr>
      </w:pPr>
      <w:r w:rsidRPr="001E617B">
        <w:rPr>
          <w:b/>
          <w:bCs/>
          <w:lang w:val="en-US"/>
        </w:rPr>
        <w:t>Content Date:</w:t>
      </w:r>
      <w:r w:rsidRPr="001E617B">
        <w:rPr>
          <w:lang w:val="en-US"/>
        </w:rPr>
        <w:t xml:space="preserve"> August 10, 2025 </w:t>
      </w:r>
    </w:p>
    <w:p w14:paraId="757EC7EA" w14:textId="77777777" w:rsidR="001E617B" w:rsidRPr="001E617B" w:rsidRDefault="001E617B" w:rsidP="001E617B">
      <w:pPr>
        <w:rPr>
          <w:lang w:val="en-US"/>
        </w:rPr>
      </w:pPr>
      <w:r w:rsidRPr="001E617B">
        <w:rPr>
          <w:b/>
          <w:bCs/>
          <w:lang w:val="en-US"/>
        </w:rPr>
        <w:t>Page 1 of 1</w:t>
      </w:r>
    </w:p>
    <w:p w14:paraId="1BC85A44" w14:textId="77777777" w:rsidR="001E617B" w:rsidRPr="001E617B" w:rsidRDefault="001E617B" w:rsidP="001E617B">
      <w:pPr>
        <w:jc w:val="both"/>
        <w:rPr>
          <w:b/>
          <w:bCs/>
          <w:lang w:val="en-US"/>
        </w:rPr>
      </w:pPr>
      <w:r w:rsidRPr="001E617B">
        <w:rPr>
          <w:b/>
          <w:bCs/>
          <w:lang w:val="en-US"/>
        </w:rPr>
        <w:t>GENERAL INFORMATION SECURITY AND CYBERSECURITY POLICY (ISO 27001:2022)</w:t>
      </w:r>
    </w:p>
    <w:p w14:paraId="703B98B9" w14:textId="77777777" w:rsidR="001E617B" w:rsidRPr="001E617B" w:rsidRDefault="001E617B" w:rsidP="001E617B">
      <w:pPr>
        <w:jc w:val="both"/>
        <w:rPr>
          <w:lang w:val="en-US"/>
        </w:rPr>
      </w:pPr>
      <w:r w:rsidRPr="001E617B">
        <w:rPr>
          <w:lang w:val="en-US"/>
        </w:rPr>
        <w:t xml:space="preserve">Globe S.A. offers specialized services in technological design, development, and integration, implementing and operating solutions that directly contribute to the efficiency of business processes. In this context, information is recognized as a strategic asset that must be managed appropriately and securely. Therefore, the organization establishes the following guidelines in its information security policy, aimed at regulating the responsible management of data and implementing measures that safeguard its confidentiality, integrity, and availability, both in relation to its own information and that which is handled in interaction with its clients. </w:t>
      </w:r>
    </w:p>
    <w:p w14:paraId="395EEFFD" w14:textId="77777777" w:rsidR="001E617B" w:rsidRPr="001E617B" w:rsidRDefault="001E617B" w:rsidP="001E617B">
      <w:pPr>
        <w:jc w:val="both"/>
        <w:rPr>
          <w:lang w:val="en-US"/>
        </w:rPr>
      </w:pPr>
      <w:r w:rsidRPr="001E617B">
        <w:rPr>
          <w:lang w:val="en-US"/>
        </w:rPr>
        <w:t xml:space="preserve">Likewise, the control of access to and use of information is established in accordance with current legal regulations, ensuring the operational continuity of the services provided. </w:t>
      </w:r>
    </w:p>
    <w:p w14:paraId="0A297D47" w14:textId="77777777" w:rsidR="001E617B" w:rsidRPr="001E617B" w:rsidRDefault="001E617B" w:rsidP="001E617B">
      <w:pPr>
        <w:jc w:val="both"/>
        <w:rPr>
          <w:lang w:val="en-US"/>
        </w:rPr>
      </w:pPr>
      <w:r w:rsidRPr="001E617B">
        <w:rPr>
          <w:lang w:val="en-US"/>
        </w:rPr>
        <w:t xml:space="preserve">With the objective of protecting its information assets against internal and external threats, Globe S.A. commits to: </w:t>
      </w:r>
    </w:p>
    <w:p w14:paraId="74B7C164" w14:textId="77777777" w:rsidR="001E617B" w:rsidRPr="001E617B" w:rsidRDefault="001E617B" w:rsidP="001E617B">
      <w:pPr>
        <w:numPr>
          <w:ilvl w:val="0"/>
          <w:numId w:val="1"/>
        </w:numPr>
        <w:jc w:val="both"/>
        <w:rPr>
          <w:lang w:val="en-US"/>
        </w:rPr>
      </w:pPr>
      <w:proofErr w:type="gramStart"/>
      <w:r w:rsidRPr="001E617B">
        <w:rPr>
          <w:b/>
          <w:bCs/>
          <w:lang w:val="en-US"/>
        </w:rPr>
        <w:t>Satisfy</w:t>
      </w:r>
      <w:proofErr w:type="gramEnd"/>
      <w:r w:rsidRPr="001E617B">
        <w:rPr>
          <w:b/>
          <w:bCs/>
          <w:lang w:val="en-US"/>
        </w:rPr>
        <w:t xml:space="preserve"> applicable requirements</w:t>
      </w:r>
      <w:r w:rsidRPr="001E617B">
        <w:rPr>
          <w:lang w:val="en-US"/>
        </w:rPr>
        <w:t xml:space="preserve"> regarding information security. </w:t>
      </w:r>
    </w:p>
    <w:p w14:paraId="488306CC" w14:textId="77777777" w:rsidR="001E617B" w:rsidRPr="001E617B" w:rsidRDefault="001E617B" w:rsidP="001E617B">
      <w:pPr>
        <w:numPr>
          <w:ilvl w:val="0"/>
          <w:numId w:val="1"/>
        </w:numPr>
        <w:jc w:val="both"/>
        <w:rPr>
          <w:lang w:val="en-US"/>
        </w:rPr>
      </w:pPr>
      <w:r w:rsidRPr="001E617B">
        <w:rPr>
          <w:b/>
          <w:bCs/>
          <w:lang w:val="en-US"/>
        </w:rPr>
        <w:t>Guarantee compliance</w:t>
      </w:r>
      <w:r w:rsidRPr="001E617B">
        <w:rPr>
          <w:lang w:val="en-US"/>
        </w:rPr>
        <w:t xml:space="preserve"> with legal, contractual, and regulatory obligations. </w:t>
      </w:r>
    </w:p>
    <w:p w14:paraId="65A8A87C" w14:textId="77777777" w:rsidR="001E617B" w:rsidRPr="001E617B" w:rsidRDefault="001E617B" w:rsidP="001E617B">
      <w:pPr>
        <w:numPr>
          <w:ilvl w:val="0"/>
          <w:numId w:val="1"/>
        </w:numPr>
        <w:jc w:val="both"/>
        <w:rPr>
          <w:lang w:val="en-US"/>
        </w:rPr>
      </w:pPr>
      <w:r w:rsidRPr="001E617B">
        <w:rPr>
          <w:b/>
          <w:bCs/>
          <w:lang w:val="en-US"/>
        </w:rPr>
        <w:t>Promote an organizational security culture</w:t>
      </w:r>
      <w:r w:rsidRPr="001E617B">
        <w:rPr>
          <w:lang w:val="en-US"/>
        </w:rPr>
        <w:t xml:space="preserve"> through training and awareness programs. </w:t>
      </w:r>
    </w:p>
    <w:p w14:paraId="125477DD" w14:textId="77777777" w:rsidR="001E617B" w:rsidRPr="001E617B" w:rsidRDefault="001E617B" w:rsidP="001E617B">
      <w:pPr>
        <w:numPr>
          <w:ilvl w:val="0"/>
          <w:numId w:val="1"/>
        </w:numPr>
        <w:jc w:val="both"/>
        <w:rPr>
          <w:lang w:val="en-US"/>
        </w:rPr>
      </w:pPr>
      <w:r w:rsidRPr="001E617B">
        <w:rPr>
          <w:b/>
          <w:bCs/>
          <w:lang w:val="en-US"/>
        </w:rPr>
        <w:t>Apply technical, physical, and organizational controls</w:t>
      </w:r>
      <w:r w:rsidRPr="001E617B">
        <w:rPr>
          <w:lang w:val="en-US"/>
        </w:rPr>
        <w:t xml:space="preserve"> proportional to the level of risk. </w:t>
      </w:r>
    </w:p>
    <w:p w14:paraId="4D871274" w14:textId="77777777" w:rsidR="001E617B" w:rsidRPr="001E617B" w:rsidRDefault="001E617B" w:rsidP="001E617B">
      <w:pPr>
        <w:numPr>
          <w:ilvl w:val="0"/>
          <w:numId w:val="1"/>
        </w:numPr>
        <w:jc w:val="both"/>
        <w:rPr>
          <w:lang w:val="en-US"/>
        </w:rPr>
      </w:pPr>
      <w:r w:rsidRPr="001E617B">
        <w:rPr>
          <w:b/>
          <w:bCs/>
          <w:lang w:val="en-US"/>
        </w:rPr>
        <w:t>Establish monitoring, auditing, and continuous improvement mechanisms</w:t>
      </w:r>
      <w:r w:rsidRPr="001E617B">
        <w:rPr>
          <w:lang w:val="en-US"/>
        </w:rPr>
        <w:t xml:space="preserve"> for the Information Security Management System (ISMS). </w:t>
      </w:r>
    </w:p>
    <w:p w14:paraId="51DBDCAF" w14:textId="77777777" w:rsidR="001E617B" w:rsidRPr="001E617B" w:rsidRDefault="001E617B" w:rsidP="001E617B">
      <w:pPr>
        <w:numPr>
          <w:ilvl w:val="0"/>
          <w:numId w:val="1"/>
        </w:numPr>
        <w:jc w:val="both"/>
        <w:rPr>
          <w:lang w:val="en-US"/>
        </w:rPr>
      </w:pPr>
      <w:r w:rsidRPr="001E617B">
        <w:rPr>
          <w:b/>
          <w:bCs/>
          <w:lang w:val="en-US"/>
        </w:rPr>
        <w:lastRenderedPageBreak/>
        <w:t>Continuously improve</w:t>
      </w:r>
      <w:r w:rsidRPr="001E617B">
        <w:rPr>
          <w:lang w:val="en-US"/>
        </w:rPr>
        <w:t xml:space="preserve"> the effectiveness of the ISMS. </w:t>
      </w:r>
    </w:p>
    <w:p w14:paraId="7AADF8AB" w14:textId="77777777" w:rsidR="001E617B" w:rsidRDefault="001E617B" w:rsidP="001E617B">
      <w:pPr>
        <w:jc w:val="both"/>
        <w:rPr>
          <w:lang w:val="en-US"/>
        </w:rPr>
      </w:pPr>
      <w:r w:rsidRPr="001E617B">
        <w:rPr>
          <w:lang w:val="en-US"/>
        </w:rPr>
        <w:t xml:space="preserve">Management urges all personnel within the organization to actively participate in the ISMS and cybersecurity initiatives, fostering an organizational culture centered on information protection and a full understanding of the individual responsibilities that this entails. </w:t>
      </w:r>
    </w:p>
    <w:p w14:paraId="6AF589DF" w14:textId="77777777" w:rsidR="001E617B" w:rsidRDefault="001E617B" w:rsidP="001E617B">
      <w:pPr>
        <w:rPr>
          <w:lang w:val="en-US"/>
        </w:rPr>
      </w:pPr>
    </w:p>
    <w:p w14:paraId="5321096C" w14:textId="77777777" w:rsidR="001E617B" w:rsidRDefault="001E617B" w:rsidP="001E617B">
      <w:pPr>
        <w:rPr>
          <w:lang w:val="en-US"/>
        </w:rPr>
      </w:pPr>
    </w:p>
    <w:p w14:paraId="2777F32F" w14:textId="77777777" w:rsidR="001E617B" w:rsidRDefault="001E617B" w:rsidP="001E617B">
      <w:pPr>
        <w:rPr>
          <w:lang w:val="en-US"/>
        </w:rPr>
      </w:pPr>
    </w:p>
    <w:p w14:paraId="39B79125" w14:textId="77777777" w:rsidR="001E617B" w:rsidRDefault="001E617B" w:rsidP="001E617B">
      <w:pPr>
        <w:rPr>
          <w:lang w:val="en-US"/>
        </w:rPr>
      </w:pPr>
    </w:p>
    <w:p w14:paraId="2E90ECC2" w14:textId="77777777" w:rsidR="001E617B" w:rsidRPr="001E617B" w:rsidRDefault="001E617B" w:rsidP="001E617B">
      <w:pPr>
        <w:rPr>
          <w:lang w:val="en-US"/>
        </w:rPr>
      </w:pPr>
    </w:p>
    <w:p w14:paraId="7F29A2D1" w14:textId="77777777" w:rsidR="001E617B" w:rsidRPr="001E617B" w:rsidRDefault="001E617B" w:rsidP="001E617B">
      <w:pPr>
        <w:jc w:val="center"/>
        <w:rPr>
          <w:lang w:val="en-US"/>
        </w:rPr>
      </w:pPr>
      <w:r w:rsidRPr="001E617B">
        <w:rPr>
          <w:b/>
          <w:bCs/>
          <w:lang w:val="en-US"/>
        </w:rPr>
        <w:t>Jaime Godoy Cifuentes</w:t>
      </w:r>
    </w:p>
    <w:p w14:paraId="7B581EF0" w14:textId="77777777" w:rsidR="001E617B" w:rsidRDefault="001E617B" w:rsidP="001E617B">
      <w:pPr>
        <w:jc w:val="center"/>
        <w:rPr>
          <w:i/>
          <w:iCs/>
          <w:lang w:val="en-US"/>
        </w:rPr>
      </w:pPr>
      <w:r w:rsidRPr="001E617B">
        <w:rPr>
          <w:i/>
          <w:iCs/>
          <w:lang w:val="en-US"/>
        </w:rPr>
        <w:t>General Manager</w:t>
      </w:r>
    </w:p>
    <w:p w14:paraId="2FE88AD9" w14:textId="77777777" w:rsidR="001E617B" w:rsidRDefault="001E617B" w:rsidP="001E617B">
      <w:pPr>
        <w:rPr>
          <w:i/>
          <w:iCs/>
          <w:lang w:val="en-US"/>
        </w:rPr>
      </w:pPr>
    </w:p>
    <w:p w14:paraId="7354CE78" w14:textId="77777777" w:rsidR="001E617B" w:rsidRPr="001E617B" w:rsidRDefault="001E617B" w:rsidP="001E617B">
      <w:pPr>
        <w:rPr>
          <w:lang w:val="en-US"/>
        </w:rPr>
      </w:pPr>
    </w:p>
    <w:p w14:paraId="7EA7D67E" w14:textId="77777777" w:rsidR="001E617B" w:rsidRPr="001E617B" w:rsidRDefault="001E617B" w:rsidP="001E617B">
      <w:pPr>
        <w:rPr>
          <w:lang w:val="en-US"/>
        </w:rPr>
      </w:pPr>
      <w:r w:rsidRPr="001E617B">
        <w:rPr>
          <w:i/>
          <w:iCs/>
          <w:lang w:val="en-US"/>
        </w:rPr>
        <w:t>© 2025 Globe S.A. - Total or partial reproduction of this document by any means is strictly prohibited without the express authorization of Globe S.A.</w:t>
      </w:r>
    </w:p>
    <w:p w14:paraId="36859878" w14:textId="77777777" w:rsidR="001E617B" w:rsidRPr="001E617B" w:rsidRDefault="001E617B">
      <w:pPr>
        <w:rPr>
          <w:lang w:val="en-US"/>
        </w:rPr>
      </w:pPr>
    </w:p>
    <w:sectPr w:rsidR="001E617B" w:rsidRPr="001E617B">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130D32"/>
    <w:multiLevelType w:val="multilevel"/>
    <w:tmpl w:val="B1BCF1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676616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617B"/>
    <w:rsid w:val="001E617B"/>
    <w:rsid w:val="00611649"/>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5EDDA9"/>
  <w15:chartTrackingRefBased/>
  <w15:docId w15:val="{D9FB8A5C-E87A-42F2-8608-9E51146598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C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1E617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1E617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1E617B"/>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1E617B"/>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1E617B"/>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1E617B"/>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1E617B"/>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1E617B"/>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1E617B"/>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1E617B"/>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1E617B"/>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1E617B"/>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1E617B"/>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1E617B"/>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1E617B"/>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1E617B"/>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1E617B"/>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1E617B"/>
    <w:rPr>
      <w:rFonts w:eastAsiaTheme="majorEastAsia" w:cstheme="majorBidi"/>
      <w:color w:val="272727" w:themeColor="text1" w:themeTint="D8"/>
    </w:rPr>
  </w:style>
  <w:style w:type="paragraph" w:styleId="Ttulo">
    <w:name w:val="Title"/>
    <w:basedOn w:val="Normal"/>
    <w:next w:val="Normal"/>
    <w:link w:val="TtuloCar"/>
    <w:uiPriority w:val="10"/>
    <w:qFormat/>
    <w:rsid w:val="001E617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1E617B"/>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1E617B"/>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1E617B"/>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1E617B"/>
    <w:pPr>
      <w:spacing w:before="160"/>
      <w:jc w:val="center"/>
    </w:pPr>
    <w:rPr>
      <w:i/>
      <w:iCs/>
      <w:color w:val="404040" w:themeColor="text1" w:themeTint="BF"/>
    </w:rPr>
  </w:style>
  <w:style w:type="character" w:customStyle="1" w:styleId="CitaCar">
    <w:name w:val="Cita Car"/>
    <w:basedOn w:val="Fuentedeprrafopredeter"/>
    <w:link w:val="Cita"/>
    <w:uiPriority w:val="29"/>
    <w:rsid w:val="001E617B"/>
    <w:rPr>
      <w:i/>
      <w:iCs/>
      <w:color w:val="404040" w:themeColor="text1" w:themeTint="BF"/>
    </w:rPr>
  </w:style>
  <w:style w:type="paragraph" w:styleId="Prrafodelista">
    <w:name w:val="List Paragraph"/>
    <w:basedOn w:val="Normal"/>
    <w:uiPriority w:val="34"/>
    <w:qFormat/>
    <w:rsid w:val="001E617B"/>
    <w:pPr>
      <w:ind w:left="720"/>
      <w:contextualSpacing/>
    </w:pPr>
  </w:style>
  <w:style w:type="character" w:styleId="nfasisintenso">
    <w:name w:val="Intense Emphasis"/>
    <w:basedOn w:val="Fuentedeprrafopredeter"/>
    <w:uiPriority w:val="21"/>
    <w:qFormat/>
    <w:rsid w:val="001E617B"/>
    <w:rPr>
      <w:i/>
      <w:iCs/>
      <w:color w:val="0F4761" w:themeColor="accent1" w:themeShade="BF"/>
    </w:rPr>
  </w:style>
  <w:style w:type="paragraph" w:styleId="Citadestacada">
    <w:name w:val="Intense Quote"/>
    <w:basedOn w:val="Normal"/>
    <w:next w:val="Normal"/>
    <w:link w:val="CitadestacadaCar"/>
    <w:uiPriority w:val="30"/>
    <w:qFormat/>
    <w:rsid w:val="001E617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1E617B"/>
    <w:rPr>
      <w:i/>
      <w:iCs/>
      <w:color w:val="0F4761" w:themeColor="accent1" w:themeShade="BF"/>
    </w:rPr>
  </w:style>
  <w:style w:type="character" w:styleId="Referenciaintensa">
    <w:name w:val="Intense Reference"/>
    <w:basedOn w:val="Fuentedeprrafopredeter"/>
    <w:uiPriority w:val="32"/>
    <w:qFormat/>
    <w:rsid w:val="001E617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336</Words>
  <Characters>1853</Characters>
  <Application>Microsoft Office Word</Application>
  <DocSecurity>0</DocSecurity>
  <Lines>15</Lines>
  <Paragraphs>4</Paragraphs>
  <ScaleCrop>false</ScaleCrop>
  <Company/>
  <LinksUpToDate>false</LinksUpToDate>
  <CharactersWithSpaces>2185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Camila Depix</dc:creator>
  <cp:keywords/>
  <dc:description/>
  <cp:lastModifiedBy>Camila Depix</cp:lastModifiedBy>
  <cp:revision>1</cp:revision>
  <dcterms:created xsi:type="dcterms:W3CDTF">2026-06-22T20:52:00Z</dcterms:created>
  <dcterms:modified xsi:type="dcterms:W3CDTF">2026-06-22T20:56:00Z</dcterms:modified>
</cp:coreProperties>
</file>