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59552" w14:textId="62569225" w:rsidR="00DA6533" w:rsidRPr="005A0764" w:rsidRDefault="00DA6533" w:rsidP="00750EB2">
      <w:pPr>
        <w:rPr>
          <w:rFonts w:cs="Calibri"/>
        </w:rPr>
      </w:pPr>
    </w:p>
    <w:p w14:paraId="2366529E" w14:textId="77777777" w:rsidR="00323A7A" w:rsidRPr="005A0764" w:rsidRDefault="00323A7A" w:rsidP="0010718E">
      <w:pPr>
        <w:tabs>
          <w:tab w:val="left" w:pos="284"/>
        </w:tabs>
        <w:rPr>
          <w:rFonts w:cs="Calibri"/>
        </w:rPr>
      </w:pPr>
    </w:p>
    <w:p w14:paraId="7B67E0A1" w14:textId="77777777" w:rsidR="00323A7A" w:rsidRPr="005A0764" w:rsidRDefault="00323A7A" w:rsidP="00750EB2">
      <w:pPr>
        <w:rPr>
          <w:rFonts w:cs="Calibri"/>
        </w:rPr>
      </w:pPr>
    </w:p>
    <w:p w14:paraId="5B218795" w14:textId="77777777" w:rsidR="00323A7A" w:rsidRPr="005A0764" w:rsidRDefault="00323A7A" w:rsidP="00750EB2">
      <w:pPr>
        <w:rPr>
          <w:rFonts w:cs="Calibri"/>
        </w:rPr>
      </w:pPr>
    </w:p>
    <w:p w14:paraId="36DBB3FF" w14:textId="77777777" w:rsidR="00323A7A" w:rsidRPr="005A0764" w:rsidRDefault="00323A7A" w:rsidP="00750EB2">
      <w:pPr>
        <w:rPr>
          <w:rFonts w:cs="Calibri"/>
        </w:rPr>
      </w:pPr>
    </w:p>
    <w:p w14:paraId="686CF04D" w14:textId="77777777" w:rsidR="00677190" w:rsidRPr="005A0764" w:rsidRDefault="00677190" w:rsidP="00750EB2">
      <w:pPr>
        <w:rPr>
          <w:rFonts w:cs="Calibri"/>
        </w:rPr>
      </w:pPr>
    </w:p>
    <w:p w14:paraId="079816A3" w14:textId="77777777" w:rsidR="00323A7A" w:rsidRPr="005A0764" w:rsidRDefault="00323A7A" w:rsidP="00750EB2">
      <w:pPr>
        <w:rPr>
          <w:rFonts w:cs="Calibri"/>
        </w:rPr>
      </w:pPr>
    </w:p>
    <w:p w14:paraId="23F6F35F" w14:textId="77777777" w:rsidR="00323A7A" w:rsidRPr="005A0764" w:rsidRDefault="00323A7A" w:rsidP="00750EB2">
      <w:pPr>
        <w:rPr>
          <w:rFonts w:cs="Calibri"/>
        </w:rPr>
      </w:pPr>
    </w:p>
    <w:p w14:paraId="1ABBEBB1" w14:textId="77777777" w:rsidR="00810BF2" w:rsidRPr="005A0764" w:rsidRDefault="00810BF2" w:rsidP="00810BF2">
      <w:pPr>
        <w:pStyle w:val="Sinespaciado"/>
        <w:spacing w:before="40" w:after="40"/>
        <w:jc w:val="center"/>
        <w:rPr>
          <w:rFonts w:ascii="Calibri" w:hAnsi="Calibri" w:cs="Calibri"/>
          <w:b/>
          <w:bCs/>
          <w:caps/>
          <w:lang w:val="en-CA"/>
        </w:rPr>
      </w:pPr>
      <w:bookmarkStart w:id="0" w:name="_Hlk176799980"/>
    </w:p>
    <w:p w14:paraId="5CEA596F" w14:textId="77777777" w:rsidR="00810BF2" w:rsidRPr="005A0764" w:rsidRDefault="00810BF2" w:rsidP="00810BF2">
      <w:pPr>
        <w:pStyle w:val="Sinespaciado"/>
        <w:spacing w:before="40" w:after="40"/>
        <w:jc w:val="center"/>
        <w:rPr>
          <w:rFonts w:ascii="Calibri" w:hAnsi="Calibri" w:cs="Calibri"/>
          <w:b/>
          <w:bCs/>
          <w:caps/>
          <w:lang w:val="en-CA"/>
        </w:rPr>
      </w:pPr>
    </w:p>
    <w:p w14:paraId="0688D673" w14:textId="77777777" w:rsidR="00FD0983" w:rsidRPr="005A0764" w:rsidRDefault="00FD0983" w:rsidP="00FD0983">
      <w:pPr>
        <w:pStyle w:val="Encabezado"/>
        <w:jc w:val="center"/>
        <w:rPr>
          <w:rFonts w:cs="Calibri"/>
          <w:b/>
          <w:bCs/>
        </w:rPr>
      </w:pPr>
      <w:r w:rsidRPr="005A0764">
        <w:rPr>
          <w:rFonts w:cs="Calibri"/>
          <w:b/>
          <w:bCs/>
        </w:rPr>
        <w:t>INTEGRITY POLICY</w:t>
      </w:r>
    </w:p>
    <w:p w14:paraId="49A0215B" w14:textId="4A97AE87" w:rsidR="00220648" w:rsidRPr="005A0764" w:rsidRDefault="00FD0983" w:rsidP="00FD0983">
      <w:pPr>
        <w:jc w:val="center"/>
        <w:rPr>
          <w:rFonts w:cs="Calibri"/>
          <w:b/>
          <w:bCs/>
        </w:rPr>
      </w:pPr>
      <w:r w:rsidRPr="005A0764">
        <w:rPr>
          <w:rFonts w:cs="Calibri"/>
          <w:b/>
          <w:bCs/>
        </w:rPr>
        <w:t>GLOBE S.A. AND SUBSIDIARIES</w:t>
      </w:r>
    </w:p>
    <w:p w14:paraId="116DE8B9" w14:textId="77777777" w:rsidR="00DD37AA" w:rsidRPr="005A0764" w:rsidRDefault="00DD37AA" w:rsidP="00750EB2">
      <w:pPr>
        <w:rPr>
          <w:rFonts w:cs="Calibri"/>
        </w:rPr>
      </w:pPr>
    </w:p>
    <w:p w14:paraId="55EE2068" w14:textId="77777777" w:rsidR="00677190" w:rsidRPr="005A0764" w:rsidRDefault="00677190" w:rsidP="00750EB2">
      <w:pPr>
        <w:rPr>
          <w:rFonts w:cs="Calibri"/>
        </w:rPr>
      </w:pPr>
    </w:p>
    <w:p w14:paraId="553079E9" w14:textId="77777777" w:rsidR="00677190" w:rsidRPr="005A0764" w:rsidRDefault="00677190" w:rsidP="00750EB2">
      <w:pPr>
        <w:rPr>
          <w:rFonts w:cs="Calibri"/>
        </w:rPr>
      </w:pPr>
    </w:p>
    <w:p w14:paraId="099EB190" w14:textId="77777777" w:rsidR="00677190" w:rsidRPr="005A0764" w:rsidRDefault="00677190" w:rsidP="00750EB2">
      <w:pPr>
        <w:rPr>
          <w:rFonts w:cs="Calibri"/>
        </w:rPr>
      </w:pPr>
    </w:p>
    <w:p w14:paraId="5240DD20" w14:textId="77777777" w:rsidR="00677190" w:rsidRPr="005A0764" w:rsidRDefault="00677190" w:rsidP="00750EB2">
      <w:pPr>
        <w:rPr>
          <w:rFonts w:cs="Calibri"/>
        </w:rPr>
      </w:pPr>
    </w:p>
    <w:p w14:paraId="6420F2DE" w14:textId="77777777" w:rsidR="00DD37AA" w:rsidRPr="005A0764" w:rsidRDefault="00DD37AA" w:rsidP="00750EB2">
      <w:pPr>
        <w:rPr>
          <w:rFonts w:cs="Calibri"/>
        </w:rPr>
      </w:pPr>
    </w:p>
    <w:p w14:paraId="51D6B557" w14:textId="77777777" w:rsidR="00DD37AA" w:rsidRPr="005A0764" w:rsidRDefault="00DD37AA" w:rsidP="00750EB2">
      <w:pPr>
        <w:rPr>
          <w:rFonts w:cs="Calibri"/>
        </w:rPr>
      </w:pPr>
    </w:p>
    <w:p w14:paraId="1C976DA3" w14:textId="77777777" w:rsidR="00DD37AA" w:rsidRPr="005A0764" w:rsidRDefault="00DD37AA" w:rsidP="00750EB2">
      <w:pPr>
        <w:rPr>
          <w:rFonts w:cs="Calibri"/>
        </w:rPr>
      </w:pPr>
    </w:p>
    <w:p w14:paraId="107316EB" w14:textId="77777777" w:rsidR="00DD37AA" w:rsidRPr="005A0764" w:rsidRDefault="00DD37AA" w:rsidP="00750EB2">
      <w:pPr>
        <w:rPr>
          <w:rFonts w:cs="Calibri"/>
        </w:rPr>
      </w:pPr>
    </w:p>
    <w:bookmarkEnd w:id="0"/>
    <w:p w14:paraId="45F42B39" w14:textId="55126350" w:rsidR="00DA6533" w:rsidRPr="005A0764" w:rsidRDefault="00DA6533" w:rsidP="00750EB2">
      <w:pPr>
        <w:rPr>
          <w:rFonts w:cs="Calibri"/>
        </w:rPr>
      </w:pPr>
      <w:r w:rsidRPr="005A0764">
        <w:rPr>
          <w:rFonts w:cs="Calibri"/>
        </w:rPr>
        <w:br w:type="page"/>
      </w:r>
    </w:p>
    <w:sdt>
      <w:sdtPr>
        <w:rPr>
          <w:rFonts w:cs="Calibri"/>
        </w:rPr>
        <w:id w:val="1559815745"/>
        <w:docPartObj>
          <w:docPartGallery w:val="Table of Contents"/>
          <w:docPartUnique/>
        </w:docPartObj>
      </w:sdtPr>
      <w:sdtEndPr>
        <w:rPr>
          <w:b/>
          <w:bCs/>
        </w:rPr>
      </w:sdtEndPr>
      <w:sdtContent>
        <w:p w14:paraId="29B03FCB" w14:textId="0F0AD10F" w:rsidR="00750EB2" w:rsidRPr="005A0764" w:rsidRDefault="00677190" w:rsidP="00677190">
          <w:pPr>
            <w:jc w:val="center"/>
            <w:rPr>
              <w:rFonts w:cs="Calibri"/>
            </w:rPr>
          </w:pPr>
          <w:proofErr w:type="spellStart"/>
          <w:r w:rsidRPr="005A0764">
            <w:rPr>
              <w:rFonts w:cs="Calibri"/>
            </w:rPr>
            <w:t>Índice</w:t>
          </w:r>
          <w:proofErr w:type="spellEnd"/>
        </w:p>
        <w:p w14:paraId="4296B0EB" w14:textId="6CD56241" w:rsidR="003F7C48" w:rsidRPr="005A0764" w:rsidRDefault="00750EB2">
          <w:pPr>
            <w:pStyle w:val="TDC1"/>
            <w:tabs>
              <w:tab w:val="left" w:pos="440"/>
              <w:tab w:val="right" w:leader="dot" w:pos="8828"/>
            </w:tabs>
            <w:rPr>
              <w:rFonts w:eastAsiaTheme="minorEastAsia" w:cs="Calibri"/>
              <w:lang w:eastAsia="es-CL"/>
            </w:rPr>
          </w:pPr>
          <w:r w:rsidRPr="005A0764">
            <w:rPr>
              <w:rFonts w:cs="Calibri"/>
            </w:rPr>
            <w:fldChar w:fldCharType="begin"/>
          </w:r>
          <w:r w:rsidRPr="005A0764">
            <w:rPr>
              <w:rFonts w:cs="Calibri"/>
            </w:rPr>
            <w:instrText xml:space="preserve"> TOC \o "1-3" \h \z \u </w:instrText>
          </w:r>
          <w:r w:rsidRPr="005A0764">
            <w:rPr>
              <w:rFonts w:cs="Calibri"/>
            </w:rPr>
            <w:fldChar w:fldCharType="separate"/>
          </w:r>
          <w:hyperlink w:anchor="_Toc233665233" w:history="1">
            <w:r w:rsidR="003F7C48" w:rsidRPr="005A0764">
              <w:rPr>
                <w:rStyle w:val="Hipervnculo"/>
                <w:rFonts w:cs="Calibri"/>
              </w:rPr>
              <w:t>1.</w:t>
            </w:r>
            <w:r w:rsidR="003F7C48" w:rsidRPr="005A0764">
              <w:rPr>
                <w:rFonts w:eastAsiaTheme="minorEastAsia" w:cs="Calibri"/>
                <w:lang w:eastAsia="es-CL"/>
              </w:rPr>
              <w:tab/>
            </w:r>
            <w:r w:rsidR="003F7C48" w:rsidRPr="005A0764">
              <w:rPr>
                <w:rStyle w:val="Hipervnculo"/>
                <w:rFonts w:eastAsia="Arial" w:cs="Calibri"/>
              </w:rPr>
              <w:t>Context and Purpose</w:t>
            </w:r>
            <w:r w:rsidR="003F7C48" w:rsidRPr="005A0764">
              <w:rPr>
                <w:rFonts w:cs="Calibri"/>
                <w:webHidden/>
              </w:rPr>
              <w:tab/>
            </w:r>
            <w:r w:rsidR="003F7C48" w:rsidRPr="005A0764">
              <w:rPr>
                <w:rFonts w:cs="Calibri"/>
                <w:webHidden/>
              </w:rPr>
              <w:fldChar w:fldCharType="begin"/>
            </w:r>
            <w:r w:rsidR="003F7C48" w:rsidRPr="005A0764">
              <w:rPr>
                <w:rFonts w:cs="Calibri"/>
                <w:webHidden/>
              </w:rPr>
              <w:instrText xml:space="preserve"> PAGEREF _Toc233665233 \h </w:instrText>
            </w:r>
            <w:r w:rsidR="003F7C48" w:rsidRPr="005A0764">
              <w:rPr>
                <w:rFonts w:cs="Calibri"/>
                <w:webHidden/>
              </w:rPr>
            </w:r>
            <w:r w:rsidR="003F7C48" w:rsidRPr="005A0764">
              <w:rPr>
                <w:rFonts w:cs="Calibri"/>
                <w:webHidden/>
              </w:rPr>
              <w:fldChar w:fldCharType="separate"/>
            </w:r>
            <w:r w:rsidR="003F7C48" w:rsidRPr="005A0764">
              <w:rPr>
                <w:rFonts w:cs="Calibri"/>
                <w:webHidden/>
              </w:rPr>
              <w:t>3</w:t>
            </w:r>
            <w:r w:rsidR="003F7C48" w:rsidRPr="005A0764">
              <w:rPr>
                <w:rFonts w:cs="Calibri"/>
                <w:webHidden/>
              </w:rPr>
              <w:fldChar w:fldCharType="end"/>
            </w:r>
          </w:hyperlink>
        </w:p>
        <w:p w14:paraId="2A0DF633" w14:textId="6D9D1BE1" w:rsidR="003F7C48" w:rsidRPr="005A0764" w:rsidRDefault="003F7C48">
          <w:pPr>
            <w:pStyle w:val="TDC1"/>
            <w:tabs>
              <w:tab w:val="left" w:pos="440"/>
              <w:tab w:val="right" w:leader="dot" w:pos="8828"/>
            </w:tabs>
            <w:rPr>
              <w:rFonts w:eastAsiaTheme="minorEastAsia" w:cs="Calibri"/>
              <w:lang w:eastAsia="es-CL"/>
            </w:rPr>
          </w:pPr>
          <w:hyperlink w:anchor="_Toc233665234" w:history="1">
            <w:r w:rsidRPr="005A0764">
              <w:rPr>
                <w:rStyle w:val="Hipervnculo"/>
                <w:rFonts w:cs="Calibri"/>
              </w:rPr>
              <w:t>2.</w:t>
            </w:r>
            <w:r w:rsidRPr="005A0764">
              <w:rPr>
                <w:rFonts w:eastAsiaTheme="minorEastAsia" w:cs="Calibri"/>
                <w:lang w:eastAsia="es-CL"/>
              </w:rPr>
              <w:tab/>
            </w:r>
            <w:r w:rsidRPr="005A0764">
              <w:rPr>
                <w:rStyle w:val="Hipervnculo"/>
                <w:rFonts w:cs="Calibri"/>
              </w:rPr>
              <w:t>scope</w:t>
            </w:r>
            <w:r w:rsidRPr="005A0764">
              <w:rPr>
                <w:rFonts w:cs="Calibri"/>
                <w:webHidden/>
              </w:rPr>
              <w:tab/>
            </w:r>
            <w:r w:rsidRPr="005A0764">
              <w:rPr>
                <w:rFonts w:cs="Calibri"/>
                <w:webHidden/>
              </w:rPr>
              <w:fldChar w:fldCharType="begin"/>
            </w:r>
            <w:r w:rsidRPr="005A0764">
              <w:rPr>
                <w:rFonts w:cs="Calibri"/>
                <w:webHidden/>
              </w:rPr>
              <w:instrText xml:space="preserve"> PAGEREF _Toc233665234 \h </w:instrText>
            </w:r>
            <w:r w:rsidRPr="005A0764">
              <w:rPr>
                <w:rFonts w:cs="Calibri"/>
                <w:webHidden/>
              </w:rPr>
            </w:r>
            <w:r w:rsidRPr="005A0764">
              <w:rPr>
                <w:rFonts w:cs="Calibri"/>
                <w:webHidden/>
              </w:rPr>
              <w:fldChar w:fldCharType="separate"/>
            </w:r>
            <w:r w:rsidRPr="005A0764">
              <w:rPr>
                <w:rFonts w:cs="Calibri"/>
                <w:webHidden/>
              </w:rPr>
              <w:t>3</w:t>
            </w:r>
            <w:r w:rsidRPr="005A0764">
              <w:rPr>
                <w:rFonts w:cs="Calibri"/>
                <w:webHidden/>
              </w:rPr>
              <w:fldChar w:fldCharType="end"/>
            </w:r>
          </w:hyperlink>
        </w:p>
        <w:p w14:paraId="74AAB94C" w14:textId="1B12CF18" w:rsidR="003F7C48" w:rsidRPr="005A0764" w:rsidRDefault="003F7C48">
          <w:pPr>
            <w:pStyle w:val="TDC1"/>
            <w:tabs>
              <w:tab w:val="left" w:pos="440"/>
              <w:tab w:val="right" w:leader="dot" w:pos="8828"/>
            </w:tabs>
            <w:rPr>
              <w:rFonts w:eastAsiaTheme="minorEastAsia" w:cs="Calibri"/>
              <w:lang w:eastAsia="es-CL"/>
            </w:rPr>
          </w:pPr>
          <w:hyperlink w:anchor="_Toc233665235" w:history="1">
            <w:r w:rsidRPr="005A0764">
              <w:rPr>
                <w:rStyle w:val="Hipervnculo"/>
                <w:rFonts w:cs="Calibri"/>
              </w:rPr>
              <w:t>3.</w:t>
            </w:r>
            <w:r w:rsidRPr="005A0764">
              <w:rPr>
                <w:rFonts w:eastAsiaTheme="minorEastAsia" w:cs="Calibri"/>
                <w:lang w:eastAsia="es-CL"/>
              </w:rPr>
              <w:tab/>
            </w:r>
            <w:r w:rsidRPr="005A0764">
              <w:rPr>
                <w:rStyle w:val="Hipervnculo"/>
                <w:rFonts w:cs="Calibri"/>
              </w:rPr>
              <w:t>Legal Framework</w:t>
            </w:r>
            <w:r w:rsidRPr="005A0764">
              <w:rPr>
                <w:rFonts w:cs="Calibri"/>
                <w:webHidden/>
              </w:rPr>
              <w:tab/>
            </w:r>
            <w:r w:rsidRPr="005A0764">
              <w:rPr>
                <w:rFonts w:cs="Calibri"/>
                <w:webHidden/>
              </w:rPr>
              <w:fldChar w:fldCharType="begin"/>
            </w:r>
            <w:r w:rsidRPr="005A0764">
              <w:rPr>
                <w:rFonts w:cs="Calibri"/>
                <w:webHidden/>
              </w:rPr>
              <w:instrText xml:space="preserve"> PAGEREF _Toc233665235 \h </w:instrText>
            </w:r>
            <w:r w:rsidRPr="005A0764">
              <w:rPr>
                <w:rFonts w:cs="Calibri"/>
                <w:webHidden/>
              </w:rPr>
            </w:r>
            <w:r w:rsidRPr="005A0764">
              <w:rPr>
                <w:rFonts w:cs="Calibri"/>
                <w:webHidden/>
              </w:rPr>
              <w:fldChar w:fldCharType="separate"/>
            </w:r>
            <w:r w:rsidRPr="005A0764">
              <w:rPr>
                <w:rFonts w:cs="Calibri"/>
                <w:webHidden/>
              </w:rPr>
              <w:t>3</w:t>
            </w:r>
            <w:r w:rsidRPr="005A0764">
              <w:rPr>
                <w:rFonts w:cs="Calibri"/>
                <w:webHidden/>
              </w:rPr>
              <w:fldChar w:fldCharType="end"/>
            </w:r>
          </w:hyperlink>
        </w:p>
        <w:p w14:paraId="54939058" w14:textId="71440E4F" w:rsidR="003F7C48" w:rsidRPr="005A0764" w:rsidRDefault="003F7C48">
          <w:pPr>
            <w:pStyle w:val="TDC1"/>
            <w:tabs>
              <w:tab w:val="left" w:pos="440"/>
              <w:tab w:val="right" w:leader="dot" w:pos="8828"/>
            </w:tabs>
            <w:rPr>
              <w:rFonts w:eastAsiaTheme="minorEastAsia" w:cs="Calibri"/>
              <w:lang w:eastAsia="es-CL"/>
            </w:rPr>
          </w:pPr>
          <w:hyperlink w:anchor="_Toc233665236" w:history="1">
            <w:r w:rsidRPr="005A0764">
              <w:rPr>
                <w:rStyle w:val="Hipervnculo"/>
                <w:rFonts w:cs="Calibri"/>
              </w:rPr>
              <w:t>4.</w:t>
            </w:r>
            <w:r w:rsidRPr="005A0764">
              <w:rPr>
                <w:rFonts w:eastAsiaTheme="minorEastAsia" w:cs="Calibri"/>
                <w:lang w:eastAsia="es-CL"/>
              </w:rPr>
              <w:tab/>
            </w:r>
            <w:r w:rsidRPr="005A0764">
              <w:rPr>
                <w:rStyle w:val="Hipervnculo"/>
                <w:rFonts w:cs="Calibri"/>
              </w:rPr>
              <w:t>Integrity Programme Structure</w:t>
            </w:r>
            <w:r w:rsidRPr="005A0764">
              <w:rPr>
                <w:rFonts w:cs="Calibri"/>
                <w:webHidden/>
              </w:rPr>
              <w:tab/>
            </w:r>
            <w:r w:rsidRPr="005A0764">
              <w:rPr>
                <w:rFonts w:cs="Calibri"/>
                <w:webHidden/>
              </w:rPr>
              <w:fldChar w:fldCharType="begin"/>
            </w:r>
            <w:r w:rsidRPr="005A0764">
              <w:rPr>
                <w:rFonts w:cs="Calibri"/>
                <w:webHidden/>
              </w:rPr>
              <w:instrText xml:space="preserve"> PAGEREF _Toc233665236 \h </w:instrText>
            </w:r>
            <w:r w:rsidRPr="005A0764">
              <w:rPr>
                <w:rFonts w:cs="Calibri"/>
                <w:webHidden/>
              </w:rPr>
            </w:r>
            <w:r w:rsidRPr="005A0764">
              <w:rPr>
                <w:rFonts w:cs="Calibri"/>
                <w:webHidden/>
              </w:rPr>
              <w:fldChar w:fldCharType="separate"/>
            </w:r>
            <w:r w:rsidRPr="005A0764">
              <w:rPr>
                <w:rFonts w:cs="Calibri"/>
                <w:webHidden/>
              </w:rPr>
              <w:t>4</w:t>
            </w:r>
            <w:r w:rsidRPr="005A0764">
              <w:rPr>
                <w:rFonts w:cs="Calibri"/>
                <w:webHidden/>
              </w:rPr>
              <w:fldChar w:fldCharType="end"/>
            </w:r>
          </w:hyperlink>
        </w:p>
        <w:p w14:paraId="3C156400" w14:textId="3D4EBEAD" w:rsidR="003F7C48" w:rsidRPr="005A0764" w:rsidRDefault="003F7C48">
          <w:pPr>
            <w:pStyle w:val="TDC2"/>
            <w:tabs>
              <w:tab w:val="right" w:leader="dot" w:pos="8828"/>
            </w:tabs>
            <w:rPr>
              <w:rFonts w:eastAsiaTheme="minorEastAsia" w:cs="Calibri"/>
              <w:lang w:eastAsia="es-CL"/>
            </w:rPr>
          </w:pPr>
          <w:hyperlink w:anchor="_Toc233665237" w:history="1">
            <w:r w:rsidRPr="005A0764">
              <w:rPr>
                <w:rStyle w:val="Hipervnculo"/>
                <w:rFonts w:cs="Calibri"/>
              </w:rPr>
              <w:t>4.1. Compliance Officer</w:t>
            </w:r>
            <w:r w:rsidRPr="005A0764">
              <w:rPr>
                <w:rFonts w:cs="Calibri"/>
                <w:webHidden/>
              </w:rPr>
              <w:tab/>
            </w:r>
            <w:r w:rsidRPr="005A0764">
              <w:rPr>
                <w:rFonts w:cs="Calibri"/>
                <w:webHidden/>
              </w:rPr>
              <w:fldChar w:fldCharType="begin"/>
            </w:r>
            <w:r w:rsidRPr="005A0764">
              <w:rPr>
                <w:rFonts w:cs="Calibri"/>
                <w:webHidden/>
              </w:rPr>
              <w:instrText xml:space="preserve"> PAGEREF _Toc233665237 \h </w:instrText>
            </w:r>
            <w:r w:rsidRPr="005A0764">
              <w:rPr>
                <w:rFonts w:cs="Calibri"/>
                <w:webHidden/>
              </w:rPr>
            </w:r>
            <w:r w:rsidRPr="005A0764">
              <w:rPr>
                <w:rFonts w:cs="Calibri"/>
                <w:webHidden/>
              </w:rPr>
              <w:fldChar w:fldCharType="separate"/>
            </w:r>
            <w:r w:rsidRPr="005A0764">
              <w:rPr>
                <w:rFonts w:cs="Calibri"/>
                <w:webHidden/>
              </w:rPr>
              <w:t>4</w:t>
            </w:r>
            <w:r w:rsidRPr="005A0764">
              <w:rPr>
                <w:rFonts w:cs="Calibri"/>
                <w:webHidden/>
              </w:rPr>
              <w:fldChar w:fldCharType="end"/>
            </w:r>
          </w:hyperlink>
        </w:p>
        <w:p w14:paraId="1BAA1A49" w14:textId="3D649405" w:rsidR="003F7C48" w:rsidRPr="005A0764" w:rsidRDefault="003F7C48">
          <w:pPr>
            <w:pStyle w:val="TDC2"/>
            <w:tabs>
              <w:tab w:val="right" w:leader="dot" w:pos="8828"/>
            </w:tabs>
            <w:rPr>
              <w:rFonts w:eastAsiaTheme="minorEastAsia" w:cs="Calibri"/>
              <w:lang w:eastAsia="es-CL"/>
            </w:rPr>
          </w:pPr>
          <w:hyperlink w:anchor="_Toc233665238" w:history="1">
            <w:r w:rsidRPr="005A0764">
              <w:rPr>
                <w:rStyle w:val="Hipervnculo"/>
                <w:rFonts w:cs="Calibri"/>
              </w:rPr>
              <w:t>4.2. Policies and Procedures</w:t>
            </w:r>
            <w:r w:rsidRPr="005A0764">
              <w:rPr>
                <w:rFonts w:cs="Calibri"/>
                <w:webHidden/>
              </w:rPr>
              <w:tab/>
            </w:r>
            <w:r w:rsidRPr="005A0764">
              <w:rPr>
                <w:rFonts w:cs="Calibri"/>
                <w:webHidden/>
              </w:rPr>
              <w:fldChar w:fldCharType="begin"/>
            </w:r>
            <w:r w:rsidRPr="005A0764">
              <w:rPr>
                <w:rFonts w:cs="Calibri"/>
                <w:webHidden/>
              </w:rPr>
              <w:instrText xml:space="preserve"> PAGEREF _Toc233665238 \h </w:instrText>
            </w:r>
            <w:r w:rsidRPr="005A0764">
              <w:rPr>
                <w:rFonts w:cs="Calibri"/>
                <w:webHidden/>
              </w:rPr>
            </w:r>
            <w:r w:rsidRPr="005A0764">
              <w:rPr>
                <w:rFonts w:cs="Calibri"/>
                <w:webHidden/>
              </w:rPr>
              <w:fldChar w:fldCharType="separate"/>
            </w:r>
            <w:r w:rsidRPr="005A0764">
              <w:rPr>
                <w:rFonts w:cs="Calibri"/>
                <w:webHidden/>
              </w:rPr>
              <w:t>5</w:t>
            </w:r>
            <w:r w:rsidRPr="005A0764">
              <w:rPr>
                <w:rFonts w:cs="Calibri"/>
                <w:webHidden/>
              </w:rPr>
              <w:fldChar w:fldCharType="end"/>
            </w:r>
          </w:hyperlink>
        </w:p>
        <w:p w14:paraId="67BF2487" w14:textId="546AAED1" w:rsidR="003F7C48" w:rsidRPr="005A0764" w:rsidRDefault="003F7C48">
          <w:pPr>
            <w:pStyle w:val="TDC3"/>
            <w:tabs>
              <w:tab w:val="right" w:leader="dot" w:pos="8828"/>
            </w:tabs>
            <w:rPr>
              <w:rFonts w:eastAsiaTheme="minorEastAsia" w:cs="Calibri"/>
              <w:lang w:eastAsia="es-CL"/>
            </w:rPr>
          </w:pPr>
          <w:hyperlink w:anchor="_Toc233665239" w:history="1">
            <w:r w:rsidRPr="005A0764">
              <w:rPr>
                <w:rStyle w:val="Hipervnculo"/>
                <w:rFonts w:cs="Calibri"/>
              </w:rPr>
              <w:t>Criminal  Prevention Model</w:t>
            </w:r>
            <w:r w:rsidRPr="005A0764">
              <w:rPr>
                <w:rFonts w:cs="Calibri"/>
                <w:webHidden/>
              </w:rPr>
              <w:tab/>
            </w:r>
            <w:r w:rsidRPr="005A0764">
              <w:rPr>
                <w:rFonts w:cs="Calibri"/>
                <w:webHidden/>
              </w:rPr>
              <w:fldChar w:fldCharType="begin"/>
            </w:r>
            <w:r w:rsidRPr="005A0764">
              <w:rPr>
                <w:rFonts w:cs="Calibri"/>
                <w:webHidden/>
              </w:rPr>
              <w:instrText xml:space="preserve"> PAGEREF _Toc233665239 \h </w:instrText>
            </w:r>
            <w:r w:rsidRPr="005A0764">
              <w:rPr>
                <w:rFonts w:cs="Calibri"/>
                <w:webHidden/>
              </w:rPr>
            </w:r>
            <w:r w:rsidRPr="005A0764">
              <w:rPr>
                <w:rFonts w:cs="Calibri"/>
                <w:webHidden/>
              </w:rPr>
              <w:fldChar w:fldCharType="separate"/>
            </w:r>
            <w:r w:rsidRPr="005A0764">
              <w:rPr>
                <w:rFonts w:cs="Calibri"/>
                <w:webHidden/>
              </w:rPr>
              <w:t>5</w:t>
            </w:r>
            <w:r w:rsidRPr="005A0764">
              <w:rPr>
                <w:rFonts w:cs="Calibri"/>
                <w:webHidden/>
              </w:rPr>
              <w:fldChar w:fldCharType="end"/>
            </w:r>
          </w:hyperlink>
        </w:p>
        <w:p w14:paraId="2AE95039" w14:textId="643814BA" w:rsidR="003F7C48" w:rsidRPr="005A0764" w:rsidRDefault="003F7C48">
          <w:pPr>
            <w:pStyle w:val="TDC3"/>
            <w:tabs>
              <w:tab w:val="right" w:leader="dot" w:pos="8828"/>
            </w:tabs>
            <w:rPr>
              <w:rFonts w:eastAsiaTheme="minorEastAsia" w:cs="Calibri"/>
              <w:lang w:eastAsia="es-CL"/>
            </w:rPr>
          </w:pPr>
          <w:hyperlink w:anchor="_Toc233665240" w:history="1">
            <w:r w:rsidRPr="005A0764">
              <w:rPr>
                <w:rStyle w:val="Hipervnculo"/>
                <w:rFonts w:cs="Calibri"/>
              </w:rPr>
              <w:t>Criminal and Non-Criminal Risk Matrix (Integrity)</w:t>
            </w:r>
            <w:r w:rsidRPr="005A0764">
              <w:rPr>
                <w:rFonts w:cs="Calibri"/>
                <w:webHidden/>
              </w:rPr>
              <w:tab/>
            </w:r>
            <w:r w:rsidRPr="005A0764">
              <w:rPr>
                <w:rFonts w:cs="Calibri"/>
                <w:webHidden/>
              </w:rPr>
              <w:fldChar w:fldCharType="begin"/>
            </w:r>
            <w:r w:rsidRPr="005A0764">
              <w:rPr>
                <w:rFonts w:cs="Calibri"/>
                <w:webHidden/>
              </w:rPr>
              <w:instrText xml:space="preserve"> PAGEREF _Toc233665240 \h </w:instrText>
            </w:r>
            <w:r w:rsidRPr="005A0764">
              <w:rPr>
                <w:rFonts w:cs="Calibri"/>
                <w:webHidden/>
              </w:rPr>
            </w:r>
            <w:r w:rsidRPr="005A0764">
              <w:rPr>
                <w:rFonts w:cs="Calibri"/>
                <w:webHidden/>
              </w:rPr>
              <w:fldChar w:fldCharType="separate"/>
            </w:r>
            <w:r w:rsidRPr="005A0764">
              <w:rPr>
                <w:rFonts w:cs="Calibri"/>
                <w:webHidden/>
              </w:rPr>
              <w:t>6</w:t>
            </w:r>
            <w:r w:rsidRPr="005A0764">
              <w:rPr>
                <w:rFonts w:cs="Calibri"/>
                <w:webHidden/>
              </w:rPr>
              <w:fldChar w:fldCharType="end"/>
            </w:r>
          </w:hyperlink>
        </w:p>
        <w:p w14:paraId="53B753E0" w14:textId="0B14A9AF" w:rsidR="003F7C48" w:rsidRPr="005A0764" w:rsidRDefault="003F7C48">
          <w:pPr>
            <w:pStyle w:val="TDC2"/>
            <w:tabs>
              <w:tab w:val="right" w:leader="dot" w:pos="8828"/>
            </w:tabs>
            <w:rPr>
              <w:rFonts w:eastAsiaTheme="minorEastAsia" w:cs="Calibri"/>
              <w:lang w:eastAsia="es-CL"/>
            </w:rPr>
          </w:pPr>
          <w:hyperlink w:anchor="_Toc233665241" w:history="1">
            <w:r w:rsidRPr="005A0764">
              <w:rPr>
                <w:rStyle w:val="Hipervnculo"/>
                <w:rFonts w:cs="Calibri"/>
              </w:rPr>
              <w:t>4.3. Communication and Dissemination</w:t>
            </w:r>
            <w:r w:rsidRPr="005A0764">
              <w:rPr>
                <w:rFonts w:cs="Calibri"/>
                <w:webHidden/>
              </w:rPr>
              <w:tab/>
            </w:r>
            <w:r w:rsidRPr="005A0764">
              <w:rPr>
                <w:rFonts w:cs="Calibri"/>
                <w:webHidden/>
              </w:rPr>
              <w:fldChar w:fldCharType="begin"/>
            </w:r>
            <w:r w:rsidRPr="005A0764">
              <w:rPr>
                <w:rFonts w:cs="Calibri"/>
                <w:webHidden/>
              </w:rPr>
              <w:instrText xml:space="preserve"> PAGEREF _Toc233665241 \h </w:instrText>
            </w:r>
            <w:r w:rsidRPr="005A0764">
              <w:rPr>
                <w:rFonts w:cs="Calibri"/>
                <w:webHidden/>
              </w:rPr>
            </w:r>
            <w:r w:rsidRPr="005A0764">
              <w:rPr>
                <w:rFonts w:cs="Calibri"/>
                <w:webHidden/>
              </w:rPr>
              <w:fldChar w:fldCharType="separate"/>
            </w:r>
            <w:r w:rsidRPr="005A0764">
              <w:rPr>
                <w:rFonts w:cs="Calibri"/>
                <w:webHidden/>
              </w:rPr>
              <w:t>7</w:t>
            </w:r>
            <w:r w:rsidRPr="005A0764">
              <w:rPr>
                <w:rFonts w:cs="Calibri"/>
                <w:webHidden/>
              </w:rPr>
              <w:fldChar w:fldCharType="end"/>
            </w:r>
          </w:hyperlink>
        </w:p>
        <w:p w14:paraId="3B19A8EB" w14:textId="4D3B8D6A" w:rsidR="003F7C48" w:rsidRPr="005A0764" w:rsidRDefault="003F7C48">
          <w:pPr>
            <w:pStyle w:val="TDC2"/>
            <w:tabs>
              <w:tab w:val="right" w:leader="dot" w:pos="8828"/>
            </w:tabs>
            <w:rPr>
              <w:rFonts w:eastAsiaTheme="minorEastAsia" w:cs="Calibri"/>
              <w:lang w:eastAsia="es-CL"/>
            </w:rPr>
          </w:pPr>
          <w:hyperlink w:anchor="_Toc233665242" w:history="1">
            <w:r w:rsidRPr="005A0764">
              <w:rPr>
                <w:rStyle w:val="Hipervnculo"/>
                <w:rFonts w:cs="Calibri"/>
              </w:rPr>
              <w:t>4.4. Training</w:t>
            </w:r>
            <w:r w:rsidRPr="005A0764">
              <w:rPr>
                <w:rFonts w:cs="Calibri"/>
                <w:webHidden/>
              </w:rPr>
              <w:tab/>
            </w:r>
            <w:r w:rsidRPr="005A0764">
              <w:rPr>
                <w:rFonts w:cs="Calibri"/>
                <w:webHidden/>
              </w:rPr>
              <w:fldChar w:fldCharType="begin"/>
            </w:r>
            <w:r w:rsidRPr="005A0764">
              <w:rPr>
                <w:rFonts w:cs="Calibri"/>
                <w:webHidden/>
              </w:rPr>
              <w:instrText xml:space="preserve"> PAGEREF _Toc233665242 \h </w:instrText>
            </w:r>
            <w:r w:rsidRPr="005A0764">
              <w:rPr>
                <w:rFonts w:cs="Calibri"/>
                <w:webHidden/>
              </w:rPr>
            </w:r>
            <w:r w:rsidRPr="005A0764">
              <w:rPr>
                <w:rFonts w:cs="Calibri"/>
                <w:webHidden/>
              </w:rPr>
              <w:fldChar w:fldCharType="separate"/>
            </w:r>
            <w:r w:rsidRPr="005A0764">
              <w:rPr>
                <w:rFonts w:cs="Calibri"/>
                <w:webHidden/>
              </w:rPr>
              <w:t>7</w:t>
            </w:r>
            <w:r w:rsidRPr="005A0764">
              <w:rPr>
                <w:rFonts w:cs="Calibri"/>
                <w:webHidden/>
              </w:rPr>
              <w:fldChar w:fldCharType="end"/>
            </w:r>
          </w:hyperlink>
        </w:p>
        <w:p w14:paraId="62721277" w14:textId="09B9E190" w:rsidR="003F7C48" w:rsidRPr="005A0764" w:rsidRDefault="003F7C48">
          <w:pPr>
            <w:pStyle w:val="TDC3"/>
            <w:tabs>
              <w:tab w:val="right" w:leader="dot" w:pos="8828"/>
            </w:tabs>
            <w:rPr>
              <w:rFonts w:eastAsiaTheme="minorEastAsia" w:cs="Calibri"/>
              <w:lang w:eastAsia="es-CL"/>
            </w:rPr>
          </w:pPr>
          <w:hyperlink w:anchor="_Toc233665243" w:history="1">
            <w:r w:rsidRPr="005A0764">
              <w:rPr>
                <w:rStyle w:val="Hipervnculo"/>
                <w:rFonts w:cs="Calibri"/>
              </w:rPr>
              <w:t>Training Format</w:t>
            </w:r>
            <w:r w:rsidRPr="005A0764">
              <w:rPr>
                <w:rFonts w:cs="Calibri"/>
                <w:webHidden/>
              </w:rPr>
              <w:tab/>
            </w:r>
            <w:r w:rsidRPr="005A0764">
              <w:rPr>
                <w:rFonts w:cs="Calibri"/>
                <w:webHidden/>
              </w:rPr>
              <w:fldChar w:fldCharType="begin"/>
            </w:r>
            <w:r w:rsidRPr="005A0764">
              <w:rPr>
                <w:rFonts w:cs="Calibri"/>
                <w:webHidden/>
              </w:rPr>
              <w:instrText xml:space="preserve"> PAGEREF _Toc233665243 \h </w:instrText>
            </w:r>
            <w:r w:rsidRPr="005A0764">
              <w:rPr>
                <w:rFonts w:cs="Calibri"/>
                <w:webHidden/>
              </w:rPr>
            </w:r>
            <w:r w:rsidRPr="005A0764">
              <w:rPr>
                <w:rFonts w:cs="Calibri"/>
                <w:webHidden/>
              </w:rPr>
              <w:fldChar w:fldCharType="separate"/>
            </w:r>
            <w:r w:rsidRPr="005A0764">
              <w:rPr>
                <w:rFonts w:cs="Calibri"/>
                <w:webHidden/>
              </w:rPr>
              <w:t>7</w:t>
            </w:r>
            <w:r w:rsidRPr="005A0764">
              <w:rPr>
                <w:rFonts w:cs="Calibri"/>
                <w:webHidden/>
              </w:rPr>
              <w:fldChar w:fldCharType="end"/>
            </w:r>
          </w:hyperlink>
        </w:p>
        <w:p w14:paraId="4D3B49EE" w14:textId="4B8227AF" w:rsidR="003F7C48" w:rsidRPr="005A0764" w:rsidRDefault="003F7C48">
          <w:pPr>
            <w:pStyle w:val="TDC3"/>
            <w:tabs>
              <w:tab w:val="right" w:leader="dot" w:pos="8828"/>
            </w:tabs>
            <w:rPr>
              <w:rFonts w:eastAsiaTheme="minorEastAsia" w:cs="Calibri"/>
              <w:lang w:eastAsia="es-CL"/>
            </w:rPr>
          </w:pPr>
          <w:hyperlink w:anchor="_Toc233665244" w:history="1">
            <w:r w:rsidRPr="005A0764">
              <w:rPr>
                <w:rStyle w:val="Hipervnculo"/>
                <w:rFonts w:cs="Calibri"/>
              </w:rPr>
              <w:t>Training Content</w:t>
            </w:r>
            <w:r w:rsidRPr="005A0764">
              <w:rPr>
                <w:rFonts w:cs="Calibri"/>
                <w:webHidden/>
              </w:rPr>
              <w:tab/>
            </w:r>
            <w:r w:rsidRPr="005A0764">
              <w:rPr>
                <w:rFonts w:cs="Calibri"/>
                <w:webHidden/>
              </w:rPr>
              <w:fldChar w:fldCharType="begin"/>
            </w:r>
            <w:r w:rsidRPr="005A0764">
              <w:rPr>
                <w:rFonts w:cs="Calibri"/>
                <w:webHidden/>
              </w:rPr>
              <w:instrText xml:space="preserve"> PAGEREF _Toc233665244 \h </w:instrText>
            </w:r>
            <w:r w:rsidRPr="005A0764">
              <w:rPr>
                <w:rFonts w:cs="Calibri"/>
                <w:webHidden/>
              </w:rPr>
            </w:r>
            <w:r w:rsidRPr="005A0764">
              <w:rPr>
                <w:rFonts w:cs="Calibri"/>
                <w:webHidden/>
              </w:rPr>
              <w:fldChar w:fldCharType="separate"/>
            </w:r>
            <w:r w:rsidRPr="005A0764">
              <w:rPr>
                <w:rFonts w:cs="Calibri"/>
                <w:webHidden/>
              </w:rPr>
              <w:t>7</w:t>
            </w:r>
            <w:r w:rsidRPr="005A0764">
              <w:rPr>
                <w:rFonts w:cs="Calibri"/>
                <w:webHidden/>
              </w:rPr>
              <w:fldChar w:fldCharType="end"/>
            </w:r>
          </w:hyperlink>
        </w:p>
        <w:p w14:paraId="768FFC1C" w14:textId="3E361904" w:rsidR="003F7C48" w:rsidRPr="005A0764" w:rsidRDefault="003F7C48">
          <w:pPr>
            <w:pStyle w:val="TDC2"/>
            <w:tabs>
              <w:tab w:val="right" w:leader="dot" w:pos="8828"/>
            </w:tabs>
            <w:rPr>
              <w:rFonts w:eastAsiaTheme="minorEastAsia" w:cs="Calibri"/>
              <w:lang w:eastAsia="es-CL"/>
            </w:rPr>
          </w:pPr>
          <w:hyperlink w:anchor="_Toc233665245" w:history="1">
            <w:r w:rsidRPr="005A0764">
              <w:rPr>
                <w:rStyle w:val="Hipervnculo"/>
                <w:rFonts w:cs="Calibri"/>
              </w:rPr>
              <w:t>4.5. Reporting Channel and Internal Investigations</w:t>
            </w:r>
            <w:r w:rsidRPr="005A0764">
              <w:rPr>
                <w:rFonts w:cs="Calibri"/>
                <w:webHidden/>
              </w:rPr>
              <w:tab/>
            </w:r>
            <w:r w:rsidRPr="005A0764">
              <w:rPr>
                <w:rFonts w:cs="Calibri"/>
                <w:webHidden/>
              </w:rPr>
              <w:fldChar w:fldCharType="begin"/>
            </w:r>
            <w:r w:rsidRPr="005A0764">
              <w:rPr>
                <w:rFonts w:cs="Calibri"/>
                <w:webHidden/>
              </w:rPr>
              <w:instrText xml:space="preserve"> PAGEREF _Toc233665245 \h </w:instrText>
            </w:r>
            <w:r w:rsidRPr="005A0764">
              <w:rPr>
                <w:rFonts w:cs="Calibri"/>
                <w:webHidden/>
              </w:rPr>
            </w:r>
            <w:r w:rsidRPr="005A0764">
              <w:rPr>
                <w:rFonts w:cs="Calibri"/>
                <w:webHidden/>
              </w:rPr>
              <w:fldChar w:fldCharType="separate"/>
            </w:r>
            <w:r w:rsidRPr="005A0764">
              <w:rPr>
                <w:rFonts w:cs="Calibri"/>
                <w:webHidden/>
              </w:rPr>
              <w:t>8</w:t>
            </w:r>
            <w:r w:rsidRPr="005A0764">
              <w:rPr>
                <w:rFonts w:cs="Calibri"/>
                <w:webHidden/>
              </w:rPr>
              <w:fldChar w:fldCharType="end"/>
            </w:r>
          </w:hyperlink>
        </w:p>
        <w:p w14:paraId="0CC7B769" w14:textId="5E1B157E" w:rsidR="003F7C48" w:rsidRPr="005A0764" w:rsidRDefault="003F7C48">
          <w:pPr>
            <w:pStyle w:val="TDC2"/>
            <w:tabs>
              <w:tab w:val="right" w:leader="dot" w:pos="8828"/>
            </w:tabs>
            <w:rPr>
              <w:rFonts w:eastAsiaTheme="minorEastAsia" w:cs="Calibri"/>
              <w:lang w:eastAsia="es-CL"/>
            </w:rPr>
          </w:pPr>
          <w:hyperlink w:anchor="_Toc233665246" w:history="1">
            <w:r w:rsidRPr="005A0764">
              <w:rPr>
                <w:rStyle w:val="Hipervnculo"/>
                <w:rFonts w:cs="Calibri"/>
              </w:rPr>
              <w:t>4.6.  Audits</w:t>
            </w:r>
            <w:r w:rsidRPr="005A0764">
              <w:rPr>
                <w:rFonts w:cs="Calibri"/>
                <w:webHidden/>
              </w:rPr>
              <w:tab/>
            </w:r>
            <w:r w:rsidRPr="005A0764">
              <w:rPr>
                <w:rFonts w:cs="Calibri"/>
                <w:webHidden/>
              </w:rPr>
              <w:fldChar w:fldCharType="begin"/>
            </w:r>
            <w:r w:rsidRPr="005A0764">
              <w:rPr>
                <w:rFonts w:cs="Calibri"/>
                <w:webHidden/>
              </w:rPr>
              <w:instrText xml:space="preserve"> PAGEREF _Toc233665246 \h </w:instrText>
            </w:r>
            <w:r w:rsidRPr="005A0764">
              <w:rPr>
                <w:rFonts w:cs="Calibri"/>
                <w:webHidden/>
              </w:rPr>
            </w:r>
            <w:r w:rsidRPr="005A0764">
              <w:rPr>
                <w:rFonts w:cs="Calibri"/>
                <w:webHidden/>
              </w:rPr>
              <w:fldChar w:fldCharType="separate"/>
            </w:r>
            <w:r w:rsidRPr="005A0764">
              <w:rPr>
                <w:rFonts w:cs="Calibri"/>
                <w:webHidden/>
              </w:rPr>
              <w:t>8</w:t>
            </w:r>
            <w:r w:rsidRPr="005A0764">
              <w:rPr>
                <w:rFonts w:cs="Calibri"/>
                <w:webHidden/>
              </w:rPr>
              <w:fldChar w:fldCharType="end"/>
            </w:r>
          </w:hyperlink>
        </w:p>
        <w:p w14:paraId="64D3E6B9" w14:textId="3CD4EF4C" w:rsidR="003F7C48" w:rsidRPr="005A0764" w:rsidRDefault="003F7C48">
          <w:pPr>
            <w:pStyle w:val="TDC1"/>
            <w:tabs>
              <w:tab w:val="left" w:pos="440"/>
              <w:tab w:val="right" w:leader="dot" w:pos="8828"/>
            </w:tabs>
            <w:rPr>
              <w:rFonts w:eastAsiaTheme="minorEastAsia" w:cs="Calibri"/>
              <w:lang w:eastAsia="es-CL"/>
            </w:rPr>
          </w:pPr>
          <w:hyperlink w:anchor="_Toc233665247" w:history="1">
            <w:r w:rsidRPr="005A0764">
              <w:rPr>
                <w:rStyle w:val="Hipervnculo"/>
                <w:rFonts w:cs="Calibri"/>
              </w:rPr>
              <w:t>5.</w:t>
            </w:r>
            <w:r w:rsidRPr="005A0764">
              <w:rPr>
                <w:rFonts w:eastAsiaTheme="minorEastAsia" w:cs="Calibri"/>
                <w:lang w:eastAsia="es-CL"/>
              </w:rPr>
              <w:tab/>
            </w:r>
            <w:r w:rsidRPr="005A0764">
              <w:rPr>
                <w:rStyle w:val="Hipervnculo"/>
                <w:rFonts w:cs="Calibri"/>
              </w:rPr>
              <w:t>Administrative Sanctions</w:t>
            </w:r>
            <w:r w:rsidRPr="005A0764">
              <w:rPr>
                <w:rFonts w:cs="Calibri"/>
                <w:webHidden/>
              </w:rPr>
              <w:tab/>
            </w:r>
            <w:r w:rsidRPr="005A0764">
              <w:rPr>
                <w:rFonts w:cs="Calibri"/>
                <w:webHidden/>
              </w:rPr>
              <w:fldChar w:fldCharType="begin"/>
            </w:r>
            <w:r w:rsidRPr="005A0764">
              <w:rPr>
                <w:rFonts w:cs="Calibri"/>
                <w:webHidden/>
              </w:rPr>
              <w:instrText xml:space="preserve"> PAGEREF _Toc233665247 \h </w:instrText>
            </w:r>
            <w:r w:rsidRPr="005A0764">
              <w:rPr>
                <w:rFonts w:cs="Calibri"/>
                <w:webHidden/>
              </w:rPr>
            </w:r>
            <w:r w:rsidRPr="005A0764">
              <w:rPr>
                <w:rFonts w:cs="Calibri"/>
                <w:webHidden/>
              </w:rPr>
              <w:fldChar w:fldCharType="separate"/>
            </w:r>
            <w:r w:rsidRPr="005A0764">
              <w:rPr>
                <w:rFonts w:cs="Calibri"/>
                <w:webHidden/>
              </w:rPr>
              <w:t>8</w:t>
            </w:r>
            <w:r w:rsidRPr="005A0764">
              <w:rPr>
                <w:rFonts w:cs="Calibri"/>
                <w:webHidden/>
              </w:rPr>
              <w:fldChar w:fldCharType="end"/>
            </w:r>
          </w:hyperlink>
        </w:p>
        <w:p w14:paraId="30472E29" w14:textId="52721669" w:rsidR="003F7C48" w:rsidRPr="005A0764" w:rsidRDefault="003F7C48">
          <w:pPr>
            <w:pStyle w:val="TDC1"/>
            <w:tabs>
              <w:tab w:val="left" w:pos="440"/>
              <w:tab w:val="right" w:leader="dot" w:pos="8828"/>
            </w:tabs>
            <w:rPr>
              <w:rFonts w:eastAsiaTheme="minorEastAsia" w:cs="Calibri"/>
              <w:lang w:eastAsia="es-CL"/>
            </w:rPr>
          </w:pPr>
          <w:hyperlink w:anchor="_Toc233665248" w:history="1">
            <w:r w:rsidRPr="005A0764">
              <w:rPr>
                <w:rStyle w:val="Hipervnculo"/>
                <w:rFonts w:cs="Calibri"/>
              </w:rPr>
              <w:t>6.</w:t>
            </w:r>
            <w:r w:rsidRPr="005A0764">
              <w:rPr>
                <w:rFonts w:eastAsiaTheme="minorEastAsia" w:cs="Calibri"/>
                <w:lang w:eastAsia="es-CL"/>
              </w:rPr>
              <w:tab/>
            </w:r>
            <w:r w:rsidRPr="005A0764">
              <w:rPr>
                <w:rStyle w:val="Hipervnculo"/>
                <w:rFonts w:cs="Calibri"/>
              </w:rPr>
              <w:t>Annexes</w:t>
            </w:r>
            <w:r w:rsidRPr="005A0764">
              <w:rPr>
                <w:rFonts w:cs="Calibri"/>
                <w:webHidden/>
              </w:rPr>
              <w:tab/>
            </w:r>
            <w:r w:rsidRPr="005A0764">
              <w:rPr>
                <w:rFonts w:cs="Calibri"/>
                <w:webHidden/>
              </w:rPr>
              <w:fldChar w:fldCharType="begin"/>
            </w:r>
            <w:r w:rsidRPr="005A0764">
              <w:rPr>
                <w:rFonts w:cs="Calibri"/>
                <w:webHidden/>
              </w:rPr>
              <w:instrText xml:space="preserve"> PAGEREF _Toc233665248 \h </w:instrText>
            </w:r>
            <w:r w:rsidRPr="005A0764">
              <w:rPr>
                <w:rFonts w:cs="Calibri"/>
                <w:webHidden/>
              </w:rPr>
            </w:r>
            <w:r w:rsidRPr="005A0764">
              <w:rPr>
                <w:rFonts w:cs="Calibri"/>
                <w:webHidden/>
              </w:rPr>
              <w:fldChar w:fldCharType="separate"/>
            </w:r>
            <w:r w:rsidRPr="005A0764">
              <w:rPr>
                <w:rFonts w:cs="Calibri"/>
                <w:webHidden/>
              </w:rPr>
              <w:t>9</w:t>
            </w:r>
            <w:r w:rsidRPr="005A0764">
              <w:rPr>
                <w:rFonts w:cs="Calibri"/>
                <w:webHidden/>
              </w:rPr>
              <w:fldChar w:fldCharType="end"/>
            </w:r>
          </w:hyperlink>
        </w:p>
        <w:p w14:paraId="35C2A466" w14:textId="10E8EEB7" w:rsidR="003F7C48" w:rsidRPr="005A0764" w:rsidRDefault="003F7C48">
          <w:pPr>
            <w:pStyle w:val="TDC1"/>
            <w:tabs>
              <w:tab w:val="left" w:pos="440"/>
              <w:tab w:val="right" w:leader="dot" w:pos="8828"/>
            </w:tabs>
            <w:rPr>
              <w:rFonts w:eastAsiaTheme="minorEastAsia" w:cs="Calibri"/>
              <w:lang w:eastAsia="es-CL"/>
            </w:rPr>
          </w:pPr>
          <w:hyperlink w:anchor="_Toc233665249" w:history="1">
            <w:r w:rsidRPr="005A0764">
              <w:rPr>
                <w:rStyle w:val="Hipervnculo"/>
                <w:rFonts w:cs="Calibri"/>
              </w:rPr>
              <w:t>7.</w:t>
            </w:r>
            <w:r w:rsidRPr="005A0764">
              <w:rPr>
                <w:rFonts w:eastAsiaTheme="minorEastAsia" w:cs="Calibri"/>
                <w:lang w:eastAsia="es-CL"/>
              </w:rPr>
              <w:tab/>
            </w:r>
            <w:r w:rsidRPr="005A0764">
              <w:rPr>
                <w:rStyle w:val="Hipervnculo"/>
                <w:rFonts w:cs="Calibri"/>
              </w:rPr>
              <w:t>Version control</w:t>
            </w:r>
            <w:r w:rsidRPr="005A0764">
              <w:rPr>
                <w:rFonts w:cs="Calibri"/>
                <w:webHidden/>
              </w:rPr>
              <w:tab/>
            </w:r>
            <w:r w:rsidRPr="005A0764">
              <w:rPr>
                <w:rFonts w:cs="Calibri"/>
                <w:webHidden/>
              </w:rPr>
              <w:fldChar w:fldCharType="begin"/>
            </w:r>
            <w:r w:rsidRPr="005A0764">
              <w:rPr>
                <w:rFonts w:cs="Calibri"/>
                <w:webHidden/>
              </w:rPr>
              <w:instrText xml:space="preserve"> PAGEREF _Toc233665249 \h </w:instrText>
            </w:r>
            <w:r w:rsidRPr="005A0764">
              <w:rPr>
                <w:rFonts w:cs="Calibri"/>
                <w:webHidden/>
              </w:rPr>
            </w:r>
            <w:r w:rsidRPr="005A0764">
              <w:rPr>
                <w:rFonts w:cs="Calibri"/>
                <w:webHidden/>
              </w:rPr>
              <w:fldChar w:fldCharType="separate"/>
            </w:r>
            <w:r w:rsidRPr="005A0764">
              <w:rPr>
                <w:rFonts w:cs="Calibri"/>
                <w:webHidden/>
              </w:rPr>
              <w:t>9</w:t>
            </w:r>
            <w:r w:rsidRPr="005A0764">
              <w:rPr>
                <w:rFonts w:cs="Calibri"/>
                <w:webHidden/>
              </w:rPr>
              <w:fldChar w:fldCharType="end"/>
            </w:r>
          </w:hyperlink>
        </w:p>
        <w:p w14:paraId="74A223D8" w14:textId="0729BE2A" w:rsidR="00677190" w:rsidRPr="005A0764" w:rsidRDefault="00750EB2">
          <w:pPr>
            <w:rPr>
              <w:rFonts w:cs="Calibri"/>
              <w:b/>
              <w:bCs/>
            </w:rPr>
          </w:pPr>
          <w:r w:rsidRPr="005A0764">
            <w:rPr>
              <w:rFonts w:cs="Calibri"/>
              <w:b/>
              <w:bCs/>
            </w:rPr>
            <w:fldChar w:fldCharType="end"/>
          </w:r>
        </w:p>
        <w:p w14:paraId="698C25A9" w14:textId="15380814" w:rsidR="00750EB2" w:rsidRPr="005A0764" w:rsidRDefault="00677190" w:rsidP="00677190">
          <w:pPr>
            <w:jc w:val="left"/>
            <w:rPr>
              <w:rFonts w:cs="Calibri"/>
              <w:b/>
              <w:bCs/>
            </w:rPr>
          </w:pPr>
          <w:r w:rsidRPr="005A0764">
            <w:rPr>
              <w:rFonts w:cs="Calibri"/>
              <w:b/>
              <w:bCs/>
            </w:rPr>
            <w:br w:type="page"/>
          </w:r>
        </w:p>
      </w:sdtContent>
    </w:sdt>
    <w:p w14:paraId="64DD04E1" w14:textId="76EAB216" w:rsidR="00DA6533" w:rsidRPr="005A0764" w:rsidRDefault="00FD0983" w:rsidP="00A4640A">
      <w:pPr>
        <w:pStyle w:val="TITULO1PROCEDIMIENTOSWB"/>
        <w:rPr>
          <w:rFonts w:cs="Calibri"/>
          <w:sz w:val="22"/>
          <w:szCs w:val="22"/>
        </w:rPr>
      </w:pPr>
      <w:r w:rsidRPr="005A0764">
        <w:rPr>
          <w:rFonts w:cs="Calibri"/>
          <w:sz w:val="22"/>
          <w:szCs w:val="22"/>
        </w:rPr>
        <w:lastRenderedPageBreak/>
        <w:t xml:space="preserve"> </w:t>
      </w:r>
      <w:bookmarkStart w:id="1" w:name="_Toc233665233"/>
      <w:r w:rsidRPr="005A0764">
        <w:rPr>
          <w:rFonts w:eastAsia="Arial" w:cs="Calibri"/>
          <w:sz w:val="22"/>
          <w:szCs w:val="22"/>
        </w:rPr>
        <w:t>Context and Purpose</w:t>
      </w:r>
      <w:bookmarkEnd w:id="1"/>
    </w:p>
    <w:p w14:paraId="67BAE395" w14:textId="0AB04DBA" w:rsidR="00FD0983" w:rsidRPr="005A0764" w:rsidRDefault="00FD0983" w:rsidP="00FD0983">
      <w:pPr>
        <w:spacing w:before="80" w:after="120"/>
        <w:rPr>
          <w:rFonts w:eastAsia="Arial" w:cs="Calibri"/>
        </w:rPr>
      </w:pPr>
      <w:bookmarkStart w:id="2" w:name="_Hlk177933782"/>
      <w:r w:rsidRPr="005A0764">
        <w:rPr>
          <w:rFonts w:eastAsia="Arial" w:cs="Calibri"/>
          <w:b/>
          <w:bCs/>
        </w:rPr>
        <w:t>Globe S.A. and its subsidiaries</w:t>
      </w:r>
      <w:r w:rsidRPr="005A0764">
        <w:rPr>
          <w:rFonts w:eastAsia="Arial" w:cs="Calibri"/>
        </w:rPr>
        <w:t xml:space="preserve"> (collectively, “GLOBE”) hold that acting with integrity and sound ethical judgment is not optional it is a condition of doing business.</w:t>
      </w:r>
    </w:p>
    <w:p w14:paraId="485CF4E7" w14:textId="16B5554B" w:rsidR="00FD0983" w:rsidRPr="005A0764" w:rsidRDefault="00FD0983" w:rsidP="00FD0983">
      <w:pPr>
        <w:spacing w:before="80" w:after="120"/>
        <w:rPr>
          <w:rFonts w:cs="Calibri"/>
        </w:rPr>
      </w:pPr>
      <w:r w:rsidRPr="005A0764">
        <w:rPr>
          <w:rFonts w:eastAsia="Arial" w:cs="Calibri"/>
        </w:rPr>
        <w:t xml:space="preserve">This Integrity Policy defines GLOBE’s </w:t>
      </w:r>
      <w:r w:rsidRPr="005A0764">
        <w:rPr>
          <w:rFonts w:eastAsia="Arial" w:cs="Calibri"/>
          <w:b/>
          <w:bCs/>
        </w:rPr>
        <w:t>Integrity Programme</w:t>
      </w:r>
      <w:r w:rsidRPr="005A0764">
        <w:rPr>
          <w:rFonts w:eastAsia="Arial" w:cs="Calibri"/>
        </w:rPr>
        <w:t xml:space="preserve"> (the “Programme”), which draws its direction from the principles and guidelines set out in Chile’s National Public Integrity Strategy (ENIP) 2023–2033. That strategy reflects Chile’s broader commitments on public integrity and transparency, and it aims to build an organisational culture that goes beyond simply preventing </w:t>
      </w:r>
      <w:proofErr w:type="gramStart"/>
      <w:r w:rsidRPr="005A0764">
        <w:rPr>
          <w:rFonts w:eastAsia="Arial" w:cs="Calibri"/>
        </w:rPr>
        <w:t>misconduct  one</w:t>
      </w:r>
      <w:proofErr w:type="gramEnd"/>
      <w:r w:rsidRPr="005A0764">
        <w:rPr>
          <w:rFonts w:eastAsia="Arial" w:cs="Calibri"/>
        </w:rPr>
        <w:t xml:space="preserve"> that actively encourages exemplary conduct, fosters public trust, and reinforces the institution’s legitimacy.</w:t>
      </w:r>
    </w:p>
    <w:p w14:paraId="312C1337" w14:textId="77777777" w:rsidR="00FD0983" w:rsidRPr="005A0764" w:rsidRDefault="00FD0983" w:rsidP="00FD0983">
      <w:pPr>
        <w:spacing w:before="80" w:after="120"/>
        <w:rPr>
          <w:rFonts w:cs="Calibri"/>
        </w:rPr>
      </w:pPr>
      <w:r w:rsidRPr="005A0764">
        <w:rPr>
          <w:rFonts w:eastAsia="Arial" w:cs="Calibri"/>
        </w:rPr>
        <w:t>The Programme’s purpose is to establish a common framework governing the company’s decisions, relationships, and operations, grounded in probity, transparency, accountability, and respect. It is designed to prevent, detect, and respond to irregular conduct, fraud, corruption, and any other risk that might compromise the transparency, legality, or efficiency with which the company manages its resources.</w:t>
      </w:r>
    </w:p>
    <w:p w14:paraId="7685E2E2" w14:textId="0DE737C9" w:rsidR="00FD0983" w:rsidRPr="005A0764" w:rsidRDefault="00FD0983" w:rsidP="00CC5581">
      <w:pPr>
        <w:spacing w:before="80" w:after="120"/>
        <w:rPr>
          <w:rFonts w:cs="Calibri"/>
        </w:rPr>
      </w:pPr>
      <w:r w:rsidRPr="005A0764">
        <w:rPr>
          <w:rFonts w:eastAsia="Arial" w:cs="Calibri"/>
        </w:rPr>
        <w:t>GLOBE’s commitment in this regard extends beyond preventing and sanctioning ethical failings. It encompasses the active promotion of values that strengthen the company’s public, social, and institutional role.</w:t>
      </w:r>
    </w:p>
    <w:p w14:paraId="0D5F491D" w14:textId="7C132512" w:rsidR="00DA6533" w:rsidRPr="005A0764" w:rsidRDefault="00004864" w:rsidP="00A4640A">
      <w:pPr>
        <w:pStyle w:val="TITULO1PROCEDIMIENTOSWB"/>
        <w:rPr>
          <w:rFonts w:cs="Calibri"/>
          <w:sz w:val="22"/>
          <w:szCs w:val="22"/>
        </w:rPr>
      </w:pPr>
      <w:bookmarkStart w:id="3" w:name="_Toc233665234"/>
      <w:bookmarkEnd w:id="2"/>
      <w:r w:rsidRPr="005A0764">
        <w:rPr>
          <w:rFonts w:cs="Calibri"/>
          <w:sz w:val="22"/>
          <w:szCs w:val="22"/>
        </w:rPr>
        <w:t>scope</w:t>
      </w:r>
      <w:bookmarkEnd w:id="3"/>
    </w:p>
    <w:p w14:paraId="1D454946" w14:textId="138E3C4B" w:rsidR="00FD0983" w:rsidRPr="005A0764" w:rsidRDefault="00FD0983" w:rsidP="00CC5581">
      <w:pPr>
        <w:spacing w:before="80" w:after="120"/>
        <w:rPr>
          <w:rFonts w:cs="Calibri"/>
        </w:rPr>
      </w:pPr>
      <w:r w:rsidRPr="005A0764">
        <w:rPr>
          <w:rFonts w:eastAsia="Arial" w:cs="Calibri"/>
        </w:rPr>
        <w:t>This Programme applies to everyone who works for or on behalf of the organisation directors, employees, suppliers, and any other person carrying out activities in the company’s name, particularly in connection with public procurement.</w:t>
      </w:r>
    </w:p>
    <w:p w14:paraId="66A43EA2" w14:textId="75D774FA" w:rsidR="00DA6533" w:rsidRPr="005A0764" w:rsidRDefault="00596EAE" w:rsidP="00A4640A">
      <w:pPr>
        <w:pStyle w:val="TITULO1PROCEDIMIENTOSWB"/>
        <w:rPr>
          <w:rFonts w:cs="Calibri"/>
          <w:sz w:val="22"/>
          <w:szCs w:val="22"/>
        </w:rPr>
      </w:pPr>
      <w:r w:rsidRPr="005A0764">
        <w:rPr>
          <w:rFonts w:cs="Calibri"/>
          <w:sz w:val="22"/>
          <w:szCs w:val="22"/>
        </w:rPr>
        <w:t xml:space="preserve"> </w:t>
      </w:r>
      <w:bookmarkStart w:id="4" w:name="_Toc233665235"/>
      <w:r w:rsidRPr="005A0764">
        <w:rPr>
          <w:rFonts w:cs="Calibri"/>
          <w:sz w:val="22"/>
          <w:szCs w:val="22"/>
        </w:rPr>
        <w:t>Legal Framework</w:t>
      </w:r>
      <w:bookmarkEnd w:id="4"/>
    </w:p>
    <w:p w14:paraId="4479B474" w14:textId="77777777" w:rsidR="00863968" w:rsidRPr="005A0764" w:rsidRDefault="00863968" w:rsidP="00863968">
      <w:pPr>
        <w:rPr>
          <w:rFonts w:cs="Calibri"/>
        </w:rPr>
      </w:pPr>
      <w:r w:rsidRPr="005A0764">
        <w:rPr>
          <w:rFonts w:cs="Calibri"/>
        </w:rPr>
        <w:t xml:space="preserve">Law No. 19.886 on Administrative Contracts for Supply and Services, together with its updated regulations under Decree 661 of 2024, establishes a legal framework aimed at reinforcing the principles of probity, integrity, efficiency, and transparency in public procurement. The new regulations expressly strengthen the obligations of State suppliers, </w:t>
      </w:r>
      <w:proofErr w:type="gramStart"/>
      <w:r w:rsidRPr="005A0764">
        <w:rPr>
          <w:rFonts w:cs="Calibri"/>
        </w:rPr>
        <w:t>in particular</w:t>
      </w:r>
      <w:proofErr w:type="gramEnd"/>
      <w:r w:rsidRPr="005A0764">
        <w:rPr>
          <w:rFonts w:cs="Calibri"/>
        </w:rPr>
        <w:t xml:space="preserve"> those who contract on a regular basis or who receive significant public transfers.</w:t>
      </w:r>
    </w:p>
    <w:p w14:paraId="0C0C9CB0" w14:textId="77777777" w:rsidR="00863968" w:rsidRPr="005A0764" w:rsidRDefault="00863968" w:rsidP="00863968">
      <w:pPr>
        <w:rPr>
          <w:rFonts w:cs="Calibri"/>
        </w:rPr>
      </w:pPr>
      <w:r w:rsidRPr="005A0764">
        <w:rPr>
          <w:rFonts w:cs="Calibri"/>
        </w:rPr>
        <w:t>Paragraph 2 on Supplier Integrity, within Chapter II on Administrative Probity and Transparency in Public Procurement, requires in its Article 17 that bidders demonstrate the existence of an integrity and business ethics programme that is effectively implemented, understood, and observed by their personnel.</w:t>
      </w:r>
    </w:p>
    <w:p w14:paraId="5AE3B78B" w14:textId="3D2F6225" w:rsidR="00863968" w:rsidRPr="000D7254" w:rsidRDefault="00863968" w:rsidP="00863968">
      <w:pPr>
        <w:rPr>
          <w:rFonts w:cs="Calibri"/>
          <w:lang w:val="es-CL"/>
        </w:rPr>
      </w:pPr>
      <w:r w:rsidRPr="005A0764">
        <w:rPr>
          <w:rFonts w:cs="Calibri"/>
        </w:rPr>
        <w:lastRenderedPageBreak/>
        <w:t xml:space="preserve">This framework is aligned with the position of the </w:t>
      </w:r>
      <w:r w:rsidR="00915BFB">
        <w:rPr>
          <w:rFonts w:cs="Calibri"/>
          <w:lang w:val="en"/>
        </w:rPr>
        <w:t>Contraloria</w:t>
      </w:r>
      <w:r w:rsidR="005B021E">
        <w:rPr>
          <w:rFonts w:cs="Calibri"/>
          <w:lang w:val="en"/>
        </w:rPr>
        <w:t xml:space="preserve"> General de la </w:t>
      </w:r>
      <w:proofErr w:type="gramStart"/>
      <w:r w:rsidR="005B021E">
        <w:rPr>
          <w:rFonts w:cs="Calibri"/>
          <w:lang w:val="en"/>
        </w:rPr>
        <w:t xml:space="preserve">República </w:t>
      </w:r>
      <w:r w:rsidRPr="005A0764">
        <w:rPr>
          <w:rFonts w:cs="Calibri"/>
        </w:rPr>
        <w:t xml:space="preserve"> in</w:t>
      </w:r>
      <w:proofErr w:type="gramEnd"/>
      <w:r w:rsidRPr="005A0764">
        <w:rPr>
          <w:rFonts w:cs="Calibri"/>
        </w:rPr>
        <w:t xml:space="preserve"> Dictamen E370752 of 20 July 2023, on measures to reduce the risk of corruption in public procurement. Point (d) of that instrument states that those who contract with the State must demonstrate that they and the people who work for them have conducted themselves with integrity throughout the tendering and contract performance phases, in accordance with applicable law.</w:t>
      </w:r>
    </w:p>
    <w:p w14:paraId="19497A86" w14:textId="6D0544C2" w:rsidR="00863968" w:rsidRPr="005A0764" w:rsidRDefault="00863968" w:rsidP="00863968">
      <w:pPr>
        <w:rPr>
          <w:rFonts w:cs="Calibri"/>
        </w:rPr>
      </w:pPr>
      <w:r w:rsidRPr="005A0764">
        <w:rPr>
          <w:rFonts w:cs="Calibri"/>
        </w:rPr>
        <w:t>Against that backdrop, this Policy sets out the core elements of the organisation’s Integrity Programme: its governance structure, the Code of Ethics, the risk matrix, the reporting channel, the applicable administrative sanctions, and the supplementary annexes that guide implementation and compliance.</w:t>
      </w:r>
    </w:p>
    <w:p w14:paraId="09D99A34" w14:textId="4C4C231C" w:rsidR="00DA6533" w:rsidRPr="005A0764" w:rsidRDefault="00D43C0A" w:rsidP="00A4640A">
      <w:pPr>
        <w:pStyle w:val="TITULO1PROCEDIMIENTOSWB"/>
        <w:rPr>
          <w:rFonts w:cs="Calibri"/>
          <w:sz w:val="22"/>
          <w:szCs w:val="22"/>
        </w:rPr>
      </w:pPr>
      <w:bookmarkStart w:id="5" w:name="_Toc233665236"/>
      <w:r w:rsidRPr="005A0764">
        <w:rPr>
          <w:rFonts w:cs="Calibri"/>
          <w:sz w:val="22"/>
          <w:szCs w:val="22"/>
        </w:rPr>
        <w:t>Integrity Programme Structure</w:t>
      </w:r>
      <w:bookmarkEnd w:id="5"/>
    </w:p>
    <w:p w14:paraId="76FDDD6A" w14:textId="77777777" w:rsidR="005D4DF2" w:rsidRPr="005A0764" w:rsidRDefault="00A10C97" w:rsidP="00A10C97">
      <w:pPr>
        <w:spacing w:before="80" w:after="120"/>
        <w:rPr>
          <w:rFonts w:eastAsia="Arial" w:cs="Calibri"/>
        </w:rPr>
      </w:pPr>
      <w:r w:rsidRPr="005A0764">
        <w:rPr>
          <w:rFonts w:eastAsia="Arial" w:cs="Calibri"/>
        </w:rPr>
        <w:t>The Programme’s effectiveness depends on a solid governance structure clear policies and procedures, and a person accountable for ensuring that the company’s internal rules are followed.</w:t>
      </w:r>
    </w:p>
    <w:p w14:paraId="66757293" w14:textId="0329D5DB" w:rsidR="00A10C97" w:rsidRPr="005A0764" w:rsidRDefault="00A10C97" w:rsidP="00A10C97">
      <w:pPr>
        <w:spacing w:before="80" w:after="120"/>
        <w:rPr>
          <w:rFonts w:eastAsia="Arial" w:cs="Calibri"/>
        </w:rPr>
      </w:pPr>
      <w:r w:rsidRPr="005A0764">
        <w:rPr>
          <w:rFonts w:eastAsia="Arial" w:cs="Calibri"/>
        </w:rPr>
        <w:t xml:space="preserve"> Each component is explained in this section.</w:t>
      </w:r>
    </w:p>
    <w:p w14:paraId="328B3CED" w14:textId="77777777" w:rsidR="00D43C0A" w:rsidRPr="005A0764" w:rsidRDefault="00D43C0A" w:rsidP="007C0EE5">
      <w:pPr>
        <w:rPr>
          <w:rFonts w:cs="Calibri"/>
        </w:rPr>
      </w:pPr>
    </w:p>
    <w:p w14:paraId="3A9AEFC8" w14:textId="0A84975B" w:rsidR="00922AAC" w:rsidRPr="005A0764" w:rsidRDefault="00922AAC" w:rsidP="002438EA">
      <w:pPr>
        <w:pStyle w:val="Ttulo20"/>
        <w:rPr>
          <w:rFonts w:cs="Calibri"/>
          <w:sz w:val="22"/>
          <w:szCs w:val="22"/>
        </w:rPr>
      </w:pPr>
      <w:bookmarkStart w:id="6" w:name="_Toc233665237"/>
      <w:r w:rsidRPr="005A0764">
        <w:rPr>
          <w:rFonts w:cs="Calibri"/>
          <w:sz w:val="22"/>
          <w:szCs w:val="22"/>
        </w:rPr>
        <w:t xml:space="preserve">4.1. </w:t>
      </w:r>
      <w:r w:rsidR="00F54B5A" w:rsidRPr="005A0764">
        <w:rPr>
          <w:rFonts w:cs="Calibri"/>
          <w:sz w:val="22"/>
          <w:szCs w:val="22"/>
        </w:rPr>
        <w:t>Compliance Officer</w:t>
      </w:r>
      <w:bookmarkEnd w:id="6"/>
    </w:p>
    <w:p w14:paraId="669F6E51" w14:textId="77777777" w:rsidR="006B417C" w:rsidRPr="005A0764" w:rsidRDefault="006B417C" w:rsidP="006B417C">
      <w:pPr>
        <w:spacing w:before="80" w:after="120"/>
        <w:rPr>
          <w:rFonts w:cs="Calibri"/>
        </w:rPr>
      </w:pPr>
      <w:r w:rsidRPr="005A0764">
        <w:rPr>
          <w:rFonts w:eastAsia="Arial" w:cs="Calibri"/>
        </w:rPr>
        <w:t>The Compliance Officer (“CO”) is responsible for managing the Integrity Programme and overseeing its implementation.</w:t>
      </w:r>
    </w:p>
    <w:p w14:paraId="0D580E64" w14:textId="77777777" w:rsidR="006B417C" w:rsidRPr="005A0764" w:rsidRDefault="006B417C" w:rsidP="006B417C">
      <w:pPr>
        <w:spacing w:before="80" w:after="120"/>
        <w:rPr>
          <w:rFonts w:cs="Calibri"/>
        </w:rPr>
      </w:pPr>
      <w:r w:rsidRPr="005A0764">
        <w:rPr>
          <w:rFonts w:eastAsia="Arial" w:cs="Calibri"/>
        </w:rPr>
        <w:t>The CO’s responsibilities include:</w:t>
      </w:r>
    </w:p>
    <w:p w14:paraId="062CDA90" w14:textId="77777777" w:rsidR="006B417C" w:rsidRPr="005A0764" w:rsidRDefault="006B417C" w:rsidP="006B417C">
      <w:pPr>
        <w:pStyle w:val="Prrafodelista"/>
        <w:numPr>
          <w:ilvl w:val="0"/>
          <w:numId w:val="28"/>
        </w:numPr>
        <w:spacing w:before="60" w:after="60" w:line="240" w:lineRule="auto"/>
        <w:contextualSpacing w:val="0"/>
        <w:jc w:val="left"/>
        <w:rPr>
          <w:rFonts w:cs="Calibri"/>
        </w:rPr>
      </w:pPr>
      <w:r w:rsidRPr="005A0764">
        <w:rPr>
          <w:rFonts w:eastAsia="Arial" w:cs="Calibri"/>
        </w:rPr>
        <w:t>Managing and keeping the Integrity Programme current;</w:t>
      </w:r>
    </w:p>
    <w:p w14:paraId="01C97DB0" w14:textId="54EF4FCB" w:rsidR="006B417C" w:rsidRPr="005A0764" w:rsidRDefault="006B417C" w:rsidP="006B417C">
      <w:pPr>
        <w:pStyle w:val="Prrafodelista"/>
        <w:numPr>
          <w:ilvl w:val="0"/>
          <w:numId w:val="28"/>
        </w:numPr>
        <w:spacing w:before="60" w:after="60" w:line="240" w:lineRule="auto"/>
        <w:contextualSpacing w:val="0"/>
        <w:jc w:val="left"/>
        <w:rPr>
          <w:rFonts w:cs="Calibri"/>
        </w:rPr>
      </w:pPr>
      <w:r w:rsidRPr="005A0764">
        <w:rPr>
          <w:rFonts w:eastAsia="Arial" w:cs="Calibri"/>
        </w:rPr>
        <w:t xml:space="preserve">Maintaining an up-to-date Integrity Matrix by continually identifying the activities and </w:t>
      </w:r>
      <w:proofErr w:type="gramStart"/>
      <w:r w:rsidRPr="005A0764">
        <w:rPr>
          <w:rFonts w:eastAsia="Arial" w:cs="Calibri"/>
        </w:rPr>
        <w:t>processes  routine</w:t>
      </w:r>
      <w:proofErr w:type="gramEnd"/>
      <w:r w:rsidRPr="005A0764">
        <w:rPr>
          <w:rFonts w:eastAsia="Arial" w:cs="Calibri"/>
        </w:rPr>
        <w:t xml:space="preserve"> or otherwise that give rise to or increase the risk of corruption, bribery, fraud, or other conduct contrary to the Programme;</w:t>
      </w:r>
    </w:p>
    <w:p w14:paraId="29E78555" w14:textId="77777777" w:rsidR="006B417C" w:rsidRPr="005A0764" w:rsidRDefault="006B417C" w:rsidP="006B417C">
      <w:pPr>
        <w:pStyle w:val="Prrafodelista"/>
        <w:numPr>
          <w:ilvl w:val="0"/>
          <w:numId w:val="28"/>
        </w:numPr>
        <w:spacing w:before="60" w:after="60" w:line="240" w:lineRule="auto"/>
        <w:contextualSpacing w:val="0"/>
        <w:jc w:val="left"/>
        <w:rPr>
          <w:rFonts w:cs="Calibri"/>
        </w:rPr>
      </w:pPr>
      <w:r w:rsidRPr="005A0764">
        <w:rPr>
          <w:rFonts w:eastAsia="Arial" w:cs="Calibri"/>
        </w:rPr>
        <w:t>Promoting the design of appropriate procedures for preventing, detecting, and sanctioning conduct that falls short of the Programme’s ethical standards;</w:t>
      </w:r>
    </w:p>
    <w:p w14:paraId="31F2D0CB" w14:textId="77777777" w:rsidR="006B417C" w:rsidRPr="005A0764" w:rsidRDefault="006B417C" w:rsidP="006B417C">
      <w:pPr>
        <w:pStyle w:val="Prrafodelista"/>
        <w:numPr>
          <w:ilvl w:val="0"/>
          <w:numId w:val="28"/>
        </w:numPr>
        <w:spacing w:before="60" w:after="60" w:line="240" w:lineRule="auto"/>
        <w:contextualSpacing w:val="0"/>
        <w:jc w:val="left"/>
        <w:rPr>
          <w:rFonts w:cs="Calibri"/>
        </w:rPr>
      </w:pPr>
      <w:r w:rsidRPr="005A0764">
        <w:rPr>
          <w:rFonts w:eastAsia="Arial" w:cs="Calibri"/>
        </w:rPr>
        <w:t>Receiving, investigating, or referring for external investigation any reports of non-compliance received in connection with the Programme;</w:t>
      </w:r>
    </w:p>
    <w:p w14:paraId="4B40CE18" w14:textId="77777777" w:rsidR="006B417C" w:rsidRPr="005A0764" w:rsidRDefault="006B417C" w:rsidP="006B417C">
      <w:pPr>
        <w:pStyle w:val="Prrafodelista"/>
        <w:numPr>
          <w:ilvl w:val="0"/>
          <w:numId w:val="28"/>
        </w:numPr>
        <w:spacing w:before="60" w:after="60" w:line="240" w:lineRule="auto"/>
        <w:contextualSpacing w:val="0"/>
        <w:jc w:val="left"/>
        <w:rPr>
          <w:rFonts w:cs="Calibri"/>
        </w:rPr>
      </w:pPr>
      <w:r w:rsidRPr="005A0764">
        <w:rPr>
          <w:rFonts w:eastAsia="Arial" w:cs="Calibri"/>
        </w:rPr>
        <w:t>Requesting that the relevant authorities within the organisation apply sanctions for Programme breaches, in accordance with the Internal Regulations;</w:t>
      </w:r>
    </w:p>
    <w:p w14:paraId="102F3A1A" w14:textId="77777777" w:rsidR="006B417C" w:rsidRPr="005A0764" w:rsidRDefault="006B417C" w:rsidP="006B417C">
      <w:pPr>
        <w:pStyle w:val="Prrafodelista"/>
        <w:numPr>
          <w:ilvl w:val="0"/>
          <w:numId w:val="28"/>
        </w:numPr>
        <w:spacing w:before="60" w:after="60" w:line="240" w:lineRule="auto"/>
        <w:contextualSpacing w:val="0"/>
        <w:jc w:val="left"/>
        <w:rPr>
          <w:rFonts w:cs="Calibri"/>
        </w:rPr>
      </w:pPr>
      <w:r w:rsidRPr="005A0764">
        <w:rPr>
          <w:rFonts w:eastAsia="Arial" w:cs="Calibri"/>
        </w:rPr>
        <w:t>Driving internal and/or external audits to verify compliance with the Programme;</w:t>
      </w:r>
    </w:p>
    <w:p w14:paraId="7ED4A094" w14:textId="77777777" w:rsidR="006B417C" w:rsidRPr="005A0764" w:rsidRDefault="006B417C" w:rsidP="006B417C">
      <w:pPr>
        <w:pStyle w:val="Prrafodelista"/>
        <w:numPr>
          <w:ilvl w:val="0"/>
          <w:numId w:val="28"/>
        </w:numPr>
        <w:spacing w:before="60" w:after="60" w:line="240" w:lineRule="auto"/>
        <w:contextualSpacing w:val="0"/>
        <w:jc w:val="left"/>
        <w:rPr>
          <w:rFonts w:cs="Calibri"/>
        </w:rPr>
      </w:pPr>
      <w:r w:rsidRPr="005A0764">
        <w:rPr>
          <w:rFonts w:eastAsia="Arial" w:cs="Calibri"/>
        </w:rPr>
        <w:t>Communicating the existence and requirements of the Programme to all members of the organisation;</w:t>
      </w:r>
    </w:p>
    <w:p w14:paraId="3E214341" w14:textId="77777777" w:rsidR="006B417C" w:rsidRPr="005A0764" w:rsidRDefault="006B417C" w:rsidP="006B417C">
      <w:pPr>
        <w:pStyle w:val="Prrafodelista"/>
        <w:numPr>
          <w:ilvl w:val="0"/>
          <w:numId w:val="28"/>
        </w:numPr>
        <w:spacing w:before="60" w:after="60" w:line="240" w:lineRule="auto"/>
        <w:contextualSpacing w:val="0"/>
        <w:jc w:val="left"/>
        <w:rPr>
          <w:rFonts w:cs="Calibri"/>
        </w:rPr>
      </w:pPr>
      <w:r w:rsidRPr="005A0764">
        <w:rPr>
          <w:rFonts w:eastAsia="Arial" w:cs="Calibri"/>
        </w:rPr>
        <w:lastRenderedPageBreak/>
        <w:t>Designing and delivering an annual training programme on the Programme, directed at the organisation’s employees and staff.</w:t>
      </w:r>
    </w:p>
    <w:p w14:paraId="1D1DE743" w14:textId="77777777" w:rsidR="006B417C" w:rsidRPr="005A0764" w:rsidRDefault="006B417C" w:rsidP="006B417C">
      <w:pPr>
        <w:spacing w:before="60" w:after="60"/>
        <w:rPr>
          <w:rFonts w:cs="Calibri"/>
        </w:rPr>
      </w:pPr>
    </w:p>
    <w:p w14:paraId="6343031B" w14:textId="0B2A48D3" w:rsidR="001E6493" w:rsidRPr="00726B0B" w:rsidRDefault="006B417C" w:rsidP="006B417C">
      <w:pPr>
        <w:spacing w:before="80" w:after="120"/>
        <w:rPr>
          <w:rFonts w:eastAsia="Arial" w:cs="Calibri"/>
        </w:rPr>
      </w:pPr>
      <w:r w:rsidRPr="005A0764">
        <w:rPr>
          <w:rFonts w:eastAsia="Arial" w:cs="Calibri"/>
        </w:rPr>
        <w:t xml:space="preserve">The CO role may be assumed by whoever serves as the </w:t>
      </w:r>
      <w:r w:rsidR="00015919" w:rsidRPr="005A0764">
        <w:rPr>
          <w:rFonts w:eastAsia="Arial" w:cs="Calibri"/>
        </w:rPr>
        <w:t>Compliance</w:t>
      </w:r>
      <w:r w:rsidRPr="005A0764">
        <w:rPr>
          <w:rFonts w:eastAsia="Arial" w:cs="Calibri"/>
        </w:rPr>
        <w:t xml:space="preserve"> Officer under the Criminal Prevention Model.</w:t>
      </w:r>
    </w:p>
    <w:p w14:paraId="220E2C4C" w14:textId="6040BC20" w:rsidR="007C0EE5" w:rsidRPr="005A0764" w:rsidRDefault="00922AAC" w:rsidP="002438EA">
      <w:pPr>
        <w:pStyle w:val="Ttulo20"/>
        <w:rPr>
          <w:rFonts w:cs="Calibri"/>
          <w:sz w:val="22"/>
          <w:szCs w:val="22"/>
        </w:rPr>
      </w:pPr>
      <w:bookmarkStart w:id="7" w:name="_Toc233665238"/>
      <w:r w:rsidRPr="005A0764">
        <w:rPr>
          <w:rFonts w:cs="Calibri"/>
          <w:sz w:val="22"/>
          <w:szCs w:val="22"/>
        </w:rPr>
        <w:t>4.2.</w:t>
      </w:r>
      <w:r w:rsidR="007C0EE5" w:rsidRPr="005A0764">
        <w:rPr>
          <w:rFonts w:cs="Calibri"/>
          <w:sz w:val="22"/>
          <w:szCs w:val="22"/>
        </w:rPr>
        <w:t xml:space="preserve"> </w:t>
      </w:r>
      <w:r w:rsidR="007A0D7E" w:rsidRPr="005A0764">
        <w:rPr>
          <w:rFonts w:cs="Calibri"/>
          <w:sz w:val="22"/>
          <w:szCs w:val="22"/>
        </w:rPr>
        <w:t>Policies and Procedures</w:t>
      </w:r>
      <w:bookmarkEnd w:id="7"/>
    </w:p>
    <w:p w14:paraId="59AF9457" w14:textId="43F8B47B" w:rsidR="004903A8" w:rsidRPr="005A0764" w:rsidRDefault="004903A8" w:rsidP="007C0EE5">
      <w:pPr>
        <w:rPr>
          <w:rFonts w:cs="Calibri"/>
        </w:rPr>
      </w:pPr>
      <w:r w:rsidRPr="005A0764">
        <w:rPr>
          <w:rFonts w:cs="Calibri"/>
        </w:rPr>
        <w:t>The following instruments form the core of the organisation’s internal governance environment:</w:t>
      </w:r>
    </w:p>
    <w:p w14:paraId="4982B7E7" w14:textId="479BAC8C" w:rsidR="005E7101" w:rsidRPr="009D2340" w:rsidRDefault="005E7101" w:rsidP="001749F5">
      <w:pPr>
        <w:spacing w:before="80" w:after="120"/>
        <w:rPr>
          <w:rFonts w:eastAsiaTheme="majorEastAsia" w:cs="Calibri"/>
          <w:kern w:val="0"/>
          <w:u w:val="single"/>
          <w:lang w:eastAsia="es-CL"/>
          <w14:ligatures w14:val="none"/>
        </w:rPr>
      </w:pPr>
      <w:r w:rsidRPr="009D2340">
        <w:rPr>
          <w:rFonts w:eastAsiaTheme="majorEastAsia" w:cs="Calibri"/>
          <w:kern w:val="0"/>
          <w:u w:val="single"/>
          <w:lang w:eastAsia="es-CL"/>
          <w14:ligatures w14:val="none"/>
        </w:rPr>
        <w:t>Code of Ethics</w:t>
      </w:r>
    </w:p>
    <w:p w14:paraId="6DE1DD54" w14:textId="389907CD" w:rsidR="0053552A" w:rsidRPr="005A0764" w:rsidRDefault="0053552A" w:rsidP="00F35793">
      <w:pPr>
        <w:spacing w:before="80" w:after="120"/>
        <w:rPr>
          <w:rFonts w:cs="Calibri"/>
        </w:rPr>
      </w:pPr>
      <w:r w:rsidRPr="005A0764">
        <w:rPr>
          <w:rFonts w:eastAsia="Arial" w:cs="Calibri"/>
        </w:rPr>
        <w:t>The Code of Ethics is the central element of the Integrity Programme. GLOBE is unreservedly committed to conducting its affairs in a manner that is transparent and trustworthy in its dealings with all third parties. The Code serves as a guide to conduct for every member of the organisation.</w:t>
      </w:r>
    </w:p>
    <w:p w14:paraId="098A94DF" w14:textId="4B9469A9" w:rsidR="005747B7" w:rsidRPr="005A0764" w:rsidRDefault="00641818" w:rsidP="001749F5">
      <w:pPr>
        <w:pStyle w:val="Titulo3WB"/>
        <w:rPr>
          <w:rFonts w:cs="Calibri"/>
          <w:sz w:val="22"/>
          <w:szCs w:val="22"/>
        </w:rPr>
      </w:pPr>
      <w:bookmarkStart w:id="8" w:name="_Toc233665239"/>
      <w:proofErr w:type="gramStart"/>
      <w:r w:rsidRPr="005A0764">
        <w:rPr>
          <w:rFonts w:cs="Calibri"/>
          <w:sz w:val="22"/>
          <w:szCs w:val="22"/>
        </w:rPr>
        <w:t>Criminal  Prevention</w:t>
      </w:r>
      <w:proofErr w:type="gramEnd"/>
      <w:r w:rsidRPr="005A0764">
        <w:rPr>
          <w:rFonts w:cs="Calibri"/>
          <w:sz w:val="22"/>
          <w:szCs w:val="22"/>
        </w:rPr>
        <w:t xml:space="preserve"> Model</w:t>
      </w:r>
      <w:bookmarkEnd w:id="8"/>
    </w:p>
    <w:p w14:paraId="73ABE5CB" w14:textId="188ADC27" w:rsidR="00F35793" w:rsidRPr="005A0764" w:rsidRDefault="00F35793" w:rsidP="00F35793">
      <w:pPr>
        <w:spacing w:before="80" w:after="120"/>
        <w:rPr>
          <w:rFonts w:cs="Calibri"/>
        </w:rPr>
      </w:pPr>
      <w:r w:rsidRPr="005A0764">
        <w:rPr>
          <w:rFonts w:eastAsia="Arial" w:cs="Calibri"/>
        </w:rPr>
        <w:t>The Criminal Prevention Model is a set of guidelines, procedures, policies, and control activities adopted by the organisation to establish a governance structure aimed at preventing the commission of criminal offences. The Model is the responsibility of a C</w:t>
      </w:r>
      <w:r w:rsidR="002A61FB" w:rsidRPr="005A0764">
        <w:rPr>
          <w:rFonts w:eastAsia="Arial" w:cs="Calibri"/>
        </w:rPr>
        <w:t>ompliance</w:t>
      </w:r>
      <w:r w:rsidRPr="005A0764">
        <w:rPr>
          <w:rFonts w:eastAsia="Arial" w:cs="Calibri"/>
        </w:rPr>
        <w:t xml:space="preserve"> Officer (“</w:t>
      </w:r>
      <w:r w:rsidR="00513D70" w:rsidRPr="005A0764">
        <w:rPr>
          <w:rFonts w:eastAsia="Arial" w:cs="Calibri"/>
        </w:rPr>
        <w:t>CO</w:t>
      </w:r>
      <w:r w:rsidRPr="005A0764">
        <w:rPr>
          <w:rFonts w:eastAsia="Arial" w:cs="Calibri"/>
        </w:rPr>
        <w:t>”), who oversees its implementation, dissemination, and ongoing updating, and who is accountable for reporting to management on the Model’s operation.</w:t>
      </w:r>
    </w:p>
    <w:p w14:paraId="249B869F" w14:textId="77777777" w:rsidR="00F35793" w:rsidRPr="005A0764" w:rsidRDefault="00F35793" w:rsidP="00F35793">
      <w:pPr>
        <w:spacing w:before="80" w:after="120"/>
        <w:rPr>
          <w:rFonts w:cs="Calibri"/>
        </w:rPr>
      </w:pPr>
      <w:r w:rsidRPr="005A0764">
        <w:rPr>
          <w:rFonts w:eastAsia="Arial" w:cs="Calibri"/>
        </w:rPr>
        <w:t>In addition, there are control officers responsible for applying the protocols and procedures designed to prevent and detect criminal conduct.</w:t>
      </w:r>
    </w:p>
    <w:p w14:paraId="7D884E8F" w14:textId="77777777" w:rsidR="00F35793" w:rsidRPr="005A0764" w:rsidRDefault="00F35793" w:rsidP="00F35793">
      <w:pPr>
        <w:spacing w:before="80" w:after="120"/>
        <w:rPr>
          <w:rFonts w:cs="Calibri"/>
        </w:rPr>
      </w:pPr>
      <w:r w:rsidRPr="005A0764">
        <w:rPr>
          <w:rFonts w:eastAsia="Arial" w:cs="Calibri"/>
        </w:rPr>
        <w:t>GLOBE has an unwavering commitment to crime prevention and to the sustainable, ethical development of its operations. To that end, the company has established and implemented a system tailored specifically to its circumstances to prevent and minimise the risk of criminal offences.</w:t>
      </w:r>
    </w:p>
    <w:p w14:paraId="09AEB120" w14:textId="4B680452" w:rsidR="00726B0B" w:rsidRPr="005A0764" w:rsidRDefault="00F35793" w:rsidP="00F35793">
      <w:pPr>
        <w:spacing w:before="80" w:after="120"/>
        <w:rPr>
          <w:rFonts w:eastAsia="Arial" w:cs="Calibri"/>
        </w:rPr>
      </w:pPr>
      <w:r w:rsidRPr="005A0764">
        <w:rPr>
          <w:rFonts w:eastAsia="Arial" w:cs="Calibri"/>
        </w:rPr>
        <w:t>The Criminal Prevention Model is built on the following structural elements:</w:t>
      </w:r>
    </w:p>
    <w:p w14:paraId="1EC776CF" w14:textId="0CE0FA21" w:rsidR="00503C66" w:rsidRPr="005A0764" w:rsidRDefault="0063122A" w:rsidP="00503C66">
      <w:pPr>
        <w:pStyle w:val="Prrafodelista"/>
        <w:numPr>
          <w:ilvl w:val="1"/>
          <w:numId w:val="2"/>
        </w:numPr>
        <w:spacing w:before="80" w:after="120"/>
        <w:rPr>
          <w:rFonts w:cs="Calibri"/>
        </w:rPr>
      </w:pPr>
      <w:r w:rsidRPr="005A0764">
        <w:rPr>
          <w:rFonts w:cs="Calibri"/>
        </w:rPr>
        <w:t>Criminal Prevention Policy</w:t>
      </w:r>
    </w:p>
    <w:p w14:paraId="75BD211A" w14:textId="1CE12720" w:rsidR="00F35793" w:rsidRPr="005A0764" w:rsidRDefault="007357AB" w:rsidP="00315804">
      <w:pPr>
        <w:pStyle w:val="Prrafodelista"/>
        <w:spacing w:before="80" w:after="120"/>
        <w:ind w:left="1440"/>
        <w:rPr>
          <w:rFonts w:cs="Calibri"/>
        </w:rPr>
      </w:pPr>
      <w:r w:rsidRPr="005A0764">
        <w:rPr>
          <w:rFonts w:cs="Calibri"/>
        </w:rPr>
        <w:t>The Criminal Prevention Policy sets out the existence of the Model, its regulatory framework, the governance structures comprising the Board of Directors, the CO, and other control officers  the Model’s central policies and procedures, and the full structure for disseminating and managing the Model, including training, communication, and continuous improvement.</w:t>
      </w:r>
    </w:p>
    <w:p w14:paraId="6383F408" w14:textId="645FC20F" w:rsidR="00AB5B53" w:rsidRPr="00726B0B" w:rsidRDefault="0041766E" w:rsidP="00726B0B">
      <w:pPr>
        <w:pStyle w:val="Prrafodelista"/>
        <w:numPr>
          <w:ilvl w:val="1"/>
          <w:numId w:val="2"/>
        </w:numPr>
        <w:rPr>
          <w:rFonts w:cs="Calibri"/>
          <w:u w:val="single"/>
        </w:rPr>
      </w:pPr>
      <w:r w:rsidRPr="005A0764">
        <w:rPr>
          <w:rFonts w:cs="Calibri"/>
          <w:u w:val="single"/>
        </w:rPr>
        <w:t xml:space="preserve">  Anti </w:t>
      </w:r>
      <w:r w:rsidR="00093F62" w:rsidRPr="005A0764">
        <w:rPr>
          <w:rFonts w:cs="Calibri"/>
          <w:u w:val="single"/>
        </w:rPr>
        <w:t>-</w:t>
      </w:r>
      <w:r w:rsidRPr="005A0764">
        <w:rPr>
          <w:rFonts w:cs="Calibri"/>
          <w:u w:val="single"/>
        </w:rPr>
        <w:t>Cor</w:t>
      </w:r>
      <w:r w:rsidR="00067DEF" w:rsidRPr="005A0764">
        <w:rPr>
          <w:rFonts w:cs="Calibri"/>
          <w:u w:val="single"/>
        </w:rPr>
        <w:t>ruption Policy</w:t>
      </w:r>
      <w:r w:rsidRPr="005A0764">
        <w:rPr>
          <w:rFonts w:cs="Calibri"/>
          <w:u w:val="single"/>
        </w:rPr>
        <w:t xml:space="preserve"> </w:t>
      </w:r>
    </w:p>
    <w:p w14:paraId="15AF8DA9" w14:textId="1B49976B" w:rsidR="00AB5B53" w:rsidRPr="005A0764" w:rsidRDefault="00AB5B53" w:rsidP="007357AB">
      <w:pPr>
        <w:spacing w:before="80" w:after="120"/>
        <w:ind w:left="1560"/>
        <w:rPr>
          <w:rFonts w:cs="Calibri"/>
        </w:rPr>
      </w:pPr>
      <w:r w:rsidRPr="005A0764">
        <w:rPr>
          <w:rFonts w:cs="Calibri"/>
        </w:rPr>
        <w:t xml:space="preserve">The Anti-Corruption Policy is a key instrument in the fight against corruption and the prevention of bribery or other corrupt acts by employees. It sets out the procedural controls and rules applicable in this area. GLOBE categorically rejects </w:t>
      </w:r>
      <w:r w:rsidRPr="005A0764">
        <w:rPr>
          <w:rFonts w:cs="Calibri"/>
        </w:rPr>
        <w:lastRenderedPageBreak/>
        <w:t xml:space="preserve">any act of corruption by its employees. It is strictly prohibited for directors, managers, employees, or any third parties retained by the company to offer, promise, or accept any benefit of any </w:t>
      </w:r>
      <w:proofErr w:type="gramStart"/>
      <w:r w:rsidRPr="005A0764">
        <w:rPr>
          <w:rFonts w:cs="Calibri"/>
        </w:rPr>
        <w:t>kind  to</w:t>
      </w:r>
      <w:proofErr w:type="gramEnd"/>
      <w:r w:rsidRPr="005A0764">
        <w:rPr>
          <w:rFonts w:cs="Calibri"/>
        </w:rPr>
        <w:t xml:space="preserve"> or from public officials or the officers, employees, or agents of third parties in exchange for any act carried out in the company’s favour.</w:t>
      </w:r>
    </w:p>
    <w:p w14:paraId="2073CDEC" w14:textId="686BE67D" w:rsidR="00AB5B53" w:rsidRPr="005A0764" w:rsidRDefault="00AB5B53" w:rsidP="00726B0B">
      <w:pPr>
        <w:spacing w:before="80" w:after="120"/>
        <w:ind w:left="1560"/>
        <w:rPr>
          <w:rFonts w:cs="Calibri"/>
        </w:rPr>
      </w:pPr>
      <w:r w:rsidRPr="005A0764">
        <w:rPr>
          <w:rFonts w:cs="Calibri"/>
        </w:rPr>
        <w:t>The specific scope of this policy is set out in the Anti-Corruption Policy. All members of the organisation are required to know and comply with it in full.</w:t>
      </w:r>
    </w:p>
    <w:p w14:paraId="7D785C6B" w14:textId="0993C7D2" w:rsidR="00992215" w:rsidRPr="005A0764" w:rsidRDefault="004C0E21" w:rsidP="00E85A15">
      <w:pPr>
        <w:pStyle w:val="Titulo3WB"/>
        <w:rPr>
          <w:rFonts w:cs="Calibri"/>
          <w:sz w:val="22"/>
          <w:szCs w:val="22"/>
        </w:rPr>
      </w:pPr>
      <w:bookmarkStart w:id="9" w:name="_Toc233665240"/>
      <w:r w:rsidRPr="005A0764">
        <w:rPr>
          <w:rFonts w:cs="Calibri"/>
          <w:sz w:val="22"/>
          <w:szCs w:val="22"/>
        </w:rPr>
        <w:t>Criminal and Non-Criminal Risk Matrix (Integrity)</w:t>
      </w:r>
      <w:bookmarkEnd w:id="9"/>
    </w:p>
    <w:p w14:paraId="3AF6C9A5" w14:textId="5860DA24" w:rsidR="00FD00BD" w:rsidRPr="005A0764" w:rsidRDefault="00FD00BD" w:rsidP="00FD00BD">
      <w:pPr>
        <w:rPr>
          <w:rFonts w:cs="Calibri"/>
        </w:rPr>
      </w:pPr>
      <w:r w:rsidRPr="005A0764">
        <w:rPr>
          <w:rFonts w:cs="Calibri"/>
        </w:rPr>
        <w:t xml:space="preserve">The principal risk management instrument in the Model is the criminal risk matrix, which is maintained by the CO. This document identifies the specific criminal offences to which the organisation is exposed </w:t>
      </w:r>
      <w:proofErr w:type="gramStart"/>
      <w:r w:rsidRPr="005A0764">
        <w:rPr>
          <w:rFonts w:cs="Calibri"/>
        </w:rPr>
        <w:t>in the course of</w:t>
      </w:r>
      <w:proofErr w:type="gramEnd"/>
      <w:r w:rsidRPr="005A0764">
        <w:rPr>
          <w:rFonts w:cs="Calibri"/>
        </w:rPr>
        <w:t xml:space="preserve"> its operations, the existing controls, and the concrete measures that must be implemented to reduce the risk of those offences materialising.</w:t>
      </w:r>
    </w:p>
    <w:p w14:paraId="28A28CB8" w14:textId="2A0EE812" w:rsidR="00FD00BD" w:rsidRPr="005A0764" w:rsidRDefault="00FD00BD" w:rsidP="00FD00BD">
      <w:pPr>
        <w:rPr>
          <w:rFonts w:cs="Calibri"/>
        </w:rPr>
      </w:pPr>
      <w:r w:rsidRPr="005A0764">
        <w:rPr>
          <w:rFonts w:cs="Calibri"/>
        </w:rPr>
        <w:t>The Matrix identifies the other policies and procedures applicable to criminal offence prevention. It is the CO’s responsibility to keep the Matrix current and aligned with the evolution of the organisation’s procedures and protocols.</w:t>
      </w:r>
    </w:p>
    <w:p w14:paraId="7EFD3725" w14:textId="71429F23" w:rsidR="00FD00BD" w:rsidRPr="005A0764" w:rsidRDefault="00FD00BD" w:rsidP="00FD00BD">
      <w:pPr>
        <w:rPr>
          <w:rFonts w:cs="Calibri"/>
        </w:rPr>
      </w:pPr>
      <w:r w:rsidRPr="005A0764">
        <w:rPr>
          <w:rFonts w:cs="Calibri"/>
        </w:rPr>
        <w:t xml:space="preserve">The Matrix also covers risks that, while not criminal in nature, expose the organisation to conduct contrary to the Integrity </w:t>
      </w:r>
      <w:proofErr w:type="gramStart"/>
      <w:r w:rsidRPr="005A0764">
        <w:rPr>
          <w:rFonts w:cs="Calibri"/>
        </w:rPr>
        <w:t>Programme  in</w:t>
      </w:r>
      <w:proofErr w:type="gramEnd"/>
      <w:r w:rsidRPr="005A0764">
        <w:rPr>
          <w:rFonts w:cs="Calibri"/>
        </w:rPr>
        <w:t xml:space="preserve"> particular, conduct inconsistent with the probity, rectitude, and ethical standards required throughout any tendering process.</w:t>
      </w:r>
    </w:p>
    <w:p w14:paraId="65E3FBAE" w14:textId="53399182" w:rsidR="00570CF8" w:rsidRPr="005A0764" w:rsidRDefault="00FD00BD" w:rsidP="00FD00BD">
      <w:pPr>
        <w:rPr>
          <w:rFonts w:cs="Calibri"/>
        </w:rPr>
      </w:pPr>
      <w:r w:rsidRPr="005A0764">
        <w:rPr>
          <w:rFonts w:cs="Calibri"/>
        </w:rPr>
        <w:t>Those risks are managed by the CO, who is responsible for monitoring controls, keeping them current, and coordinating the development of the organisation’s procedures and protocols.</w:t>
      </w:r>
    </w:p>
    <w:p w14:paraId="54A0208A" w14:textId="555BF3DD" w:rsidR="00392A3D" w:rsidRPr="005A0764" w:rsidRDefault="00922AAC" w:rsidP="002438EA">
      <w:pPr>
        <w:pStyle w:val="Ttulo20"/>
        <w:rPr>
          <w:rFonts w:cs="Calibri"/>
          <w:sz w:val="22"/>
          <w:szCs w:val="22"/>
        </w:rPr>
      </w:pPr>
      <w:bookmarkStart w:id="10" w:name="_Toc173945401"/>
      <w:bookmarkStart w:id="11" w:name="_Toc233665241"/>
      <w:r w:rsidRPr="005A0764">
        <w:rPr>
          <w:rFonts w:cs="Calibri"/>
          <w:sz w:val="22"/>
          <w:szCs w:val="22"/>
        </w:rPr>
        <w:t>4.</w:t>
      </w:r>
      <w:r w:rsidR="005747B7" w:rsidRPr="005A0764">
        <w:rPr>
          <w:rFonts w:cs="Calibri"/>
          <w:sz w:val="22"/>
          <w:szCs w:val="22"/>
        </w:rPr>
        <w:t>3</w:t>
      </w:r>
      <w:r w:rsidR="00392A3D" w:rsidRPr="005A0764">
        <w:rPr>
          <w:rFonts w:cs="Calibri"/>
          <w:sz w:val="22"/>
          <w:szCs w:val="22"/>
        </w:rPr>
        <w:t xml:space="preserve">. </w:t>
      </w:r>
      <w:bookmarkEnd w:id="10"/>
      <w:r w:rsidR="00274931" w:rsidRPr="005A0764">
        <w:rPr>
          <w:rFonts w:cs="Calibri"/>
          <w:sz w:val="22"/>
          <w:szCs w:val="22"/>
        </w:rPr>
        <w:t>Communication and Dissemination</w:t>
      </w:r>
      <w:bookmarkEnd w:id="11"/>
    </w:p>
    <w:p w14:paraId="09C03799" w14:textId="77777777" w:rsidR="00111781" w:rsidRPr="005A0764" w:rsidRDefault="00111781" w:rsidP="00111781">
      <w:pPr>
        <w:rPr>
          <w:rFonts w:cs="Calibri"/>
        </w:rPr>
      </w:pPr>
      <w:r w:rsidRPr="005A0764">
        <w:rPr>
          <w:rFonts w:cs="Calibri"/>
        </w:rPr>
        <w:t>To ensure that all GLOBE employees are properly informed about the Programme, their associated rights and obligations, and the applicable legislation, the organisation has put in place the following communication measures, in addition to incorporating relevant clauses in its employment contracts and internal regulations:</w:t>
      </w:r>
    </w:p>
    <w:p w14:paraId="2E21A43A" w14:textId="77777777" w:rsidR="00111781" w:rsidRPr="005A0764" w:rsidRDefault="00111781" w:rsidP="00111781">
      <w:pPr>
        <w:rPr>
          <w:rFonts w:cs="Calibri"/>
        </w:rPr>
      </w:pPr>
      <w:r w:rsidRPr="005A0764">
        <w:rPr>
          <w:rFonts w:cs="Calibri"/>
        </w:rPr>
        <w:t>•</w:t>
      </w:r>
      <w:r w:rsidRPr="005A0764">
        <w:rPr>
          <w:rFonts w:cs="Calibri"/>
        </w:rPr>
        <w:tab/>
        <w:t>Programme-related information is available on the organisation’s website at https://globe.cl/compliance/, including guidance on best practices, controls, obligations, and prohibitions relevant to the prevention of criminal offences;</w:t>
      </w:r>
    </w:p>
    <w:p w14:paraId="3EF96588" w14:textId="5BA60F06" w:rsidR="006B1BFB" w:rsidRPr="005A0764" w:rsidRDefault="00111781" w:rsidP="00111781">
      <w:pPr>
        <w:rPr>
          <w:rFonts w:cs="Calibri"/>
        </w:rPr>
      </w:pPr>
      <w:r w:rsidRPr="005A0764">
        <w:rPr>
          <w:rFonts w:cs="Calibri"/>
        </w:rPr>
        <w:t>•</w:t>
      </w:r>
      <w:r w:rsidRPr="005A0764">
        <w:rPr>
          <w:rFonts w:cs="Calibri"/>
        </w:rPr>
        <w:tab/>
        <w:t>Periodic training sessions will be held, as described below.</w:t>
      </w:r>
    </w:p>
    <w:p w14:paraId="1BC7F276" w14:textId="77777777" w:rsidR="00392A3D" w:rsidRPr="005A0764" w:rsidRDefault="00392A3D" w:rsidP="00750EB2">
      <w:pPr>
        <w:rPr>
          <w:rFonts w:cs="Calibri"/>
        </w:rPr>
      </w:pPr>
    </w:p>
    <w:p w14:paraId="7E231D02" w14:textId="1EDF8015" w:rsidR="00392A3D" w:rsidRPr="005A0764" w:rsidRDefault="00922AAC" w:rsidP="002438EA">
      <w:pPr>
        <w:pStyle w:val="Ttulo20"/>
        <w:rPr>
          <w:rFonts w:cs="Calibri"/>
          <w:sz w:val="22"/>
          <w:szCs w:val="22"/>
        </w:rPr>
      </w:pPr>
      <w:bookmarkStart w:id="12" w:name="_Toc173945402"/>
      <w:bookmarkStart w:id="13" w:name="_Toc233665242"/>
      <w:r w:rsidRPr="005A0764">
        <w:rPr>
          <w:rFonts w:cs="Calibri"/>
          <w:sz w:val="22"/>
          <w:szCs w:val="22"/>
        </w:rPr>
        <w:lastRenderedPageBreak/>
        <w:t>4.</w:t>
      </w:r>
      <w:r w:rsidR="009A7E46" w:rsidRPr="005A0764">
        <w:rPr>
          <w:rFonts w:cs="Calibri"/>
          <w:sz w:val="22"/>
          <w:szCs w:val="22"/>
        </w:rPr>
        <w:t>4</w:t>
      </w:r>
      <w:r w:rsidR="00392A3D" w:rsidRPr="005A0764">
        <w:rPr>
          <w:rFonts w:cs="Calibri"/>
          <w:sz w:val="22"/>
          <w:szCs w:val="22"/>
        </w:rPr>
        <w:t xml:space="preserve">. </w:t>
      </w:r>
      <w:bookmarkEnd w:id="12"/>
      <w:r w:rsidR="00907C96" w:rsidRPr="005A0764">
        <w:rPr>
          <w:rFonts w:cs="Calibri"/>
          <w:sz w:val="22"/>
          <w:szCs w:val="22"/>
        </w:rPr>
        <w:t>Training</w:t>
      </w:r>
      <w:bookmarkEnd w:id="13"/>
    </w:p>
    <w:p w14:paraId="7E360C36" w14:textId="77777777" w:rsidR="0058659C" w:rsidRPr="005A0764" w:rsidRDefault="0058659C" w:rsidP="0058659C">
      <w:pPr>
        <w:rPr>
          <w:rFonts w:cs="Calibri"/>
        </w:rPr>
      </w:pPr>
      <w:r w:rsidRPr="005A0764">
        <w:rPr>
          <w:rFonts w:cs="Calibri"/>
        </w:rPr>
        <w:t>For the Integrity Programme to be effectively understood and applied by employees in the course of their daily work, regular training sessions must be planned and delivered. This is the CO’s responsibility.</w:t>
      </w:r>
    </w:p>
    <w:p w14:paraId="0B379923" w14:textId="7A7F77B6" w:rsidR="00907C96" w:rsidRPr="005A0764" w:rsidRDefault="0058659C" w:rsidP="0058659C">
      <w:pPr>
        <w:rPr>
          <w:rFonts w:cs="Calibri"/>
        </w:rPr>
      </w:pPr>
      <w:r w:rsidRPr="005A0764">
        <w:rPr>
          <w:rFonts w:cs="Calibri"/>
        </w:rPr>
        <w:t>The objective of these sessions is to educate GLOBE’s employees on the organisation’s values and to equip them with the knowledge needed to recognise the risks of engaging in conduct contrary to ethics and probity, and to understand the standards of behaviour expected of them.</w:t>
      </w:r>
    </w:p>
    <w:p w14:paraId="51C75370" w14:textId="648340A1" w:rsidR="005C5F6E" w:rsidRPr="005A0764" w:rsidRDefault="00CA6B43" w:rsidP="005C5F6E">
      <w:pPr>
        <w:pStyle w:val="Titulo3WB"/>
        <w:rPr>
          <w:rFonts w:cs="Calibri"/>
          <w:sz w:val="22"/>
          <w:szCs w:val="22"/>
        </w:rPr>
      </w:pPr>
      <w:bookmarkStart w:id="14" w:name="_Toc233665243"/>
      <w:r w:rsidRPr="005A0764">
        <w:rPr>
          <w:rFonts w:cs="Calibri"/>
          <w:sz w:val="22"/>
          <w:szCs w:val="22"/>
        </w:rPr>
        <w:t>Training Format</w:t>
      </w:r>
      <w:bookmarkEnd w:id="14"/>
    </w:p>
    <w:p w14:paraId="68BC889C" w14:textId="77777777" w:rsidR="00960D1E" w:rsidRPr="005A0764" w:rsidRDefault="00960D1E" w:rsidP="00960D1E">
      <w:pPr>
        <w:pStyle w:val="Prrafodelista"/>
        <w:numPr>
          <w:ilvl w:val="0"/>
          <w:numId w:val="26"/>
        </w:numPr>
        <w:spacing w:before="60" w:after="60" w:line="240" w:lineRule="auto"/>
        <w:contextualSpacing w:val="0"/>
        <w:jc w:val="left"/>
        <w:rPr>
          <w:rFonts w:cs="Calibri"/>
        </w:rPr>
      </w:pPr>
      <w:r w:rsidRPr="005A0764">
        <w:rPr>
          <w:rFonts w:eastAsia="Arial" w:cs="Calibri"/>
        </w:rPr>
        <w:t>Sessions are structured in plain, accessible language and include practical examples to illustrate key concepts.</w:t>
      </w:r>
    </w:p>
    <w:p w14:paraId="23D1B5C5" w14:textId="77777777" w:rsidR="00960D1E" w:rsidRPr="005A0764" w:rsidRDefault="00960D1E" w:rsidP="00960D1E">
      <w:pPr>
        <w:pStyle w:val="Prrafodelista"/>
        <w:numPr>
          <w:ilvl w:val="0"/>
          <w:numId w:val="26"/>
        </w:numPr>
        <w:spacing w:before="60" w:after="60" w:line="240" w:lineRule="auto"/>
        <w:contextualSpacing w:val="0"/>
        <w:jc w:val="left"/>
        <w:rPr>
          <w:rFonts w:cs="Calibri"/>
        </w:rPr>
      </w:pPr>
      <w:r w:rsidRPr="005A0764">
        <w:rPr>
          <w:rFonts w:eastAsia="Arial" w:cs="Calibri"/>
        </w:rPr>
        <w:t>Training is held annually for all employees, without prejudice to its inclusion in the onboarding process for new members of the organisation.</w:t>
      </w:r>
    </w:p>
    <w:p w14:paraId="3F370C06" w14:textId="77777777" w:rsidR="00960D1E" w:rsidRPr="005A0764" w:rsidRDefault="00960D1E" w:rsidP="00960D1E">
      <w:pPr>
        <w:pStyle w:val="Prrafodelista"/>
        <w:numPr>
          <w:ilvl w:val="0"/>
          <w:numId w:val="26"/>
        </w:numPr>
        <w:spacing w:before="60" w:after="60" w:line="240" w:lineRule="auto"/>
        <w:contextualSpacing w:val="0"/>
        <w:jc w:val="left"/>
        <w:rPr>
          <w:rFonts w:cs="Calibri"/>
        </w:rPr>
      </w:pPr>
      <w:r w:rsidRPr="005A0764">
        <w:rPr>
          <w:rFonts w:eastAsia="Arial" w:cs="Calibri"/>
        </w:rPr>
        <w:t>Sessions may be delivered in person or online; a record must be kept of each session.</w:t>
      </w:r>
    </w:p>
    <w:p w14:paraId="4D80E369" w14:textId="77777777" w:rsidR="00960D1E" w:rsidRPr="005A0764" w:rsidRDefault="00960D1E" w:rsidP="00BC1A17">
      <w:pPr>
        <w:pStyle w:val="Prrafodelista"/>
        <w:rPr>
          <w:rFonts w:cs="Calibri"/>
        </w:rPr>
      </w:pPr>
    </w:p>
    <w:p w14:paraId="020189D7" w14:textId="4650825E" w:rsidR="005C5F6E" w:rsidRPr="005A0764" w:rsidRDefault="001722EE" w:rsidP="005C5F6E">
      <w:pPr>
        <w:pStyle w:val="Titulo3WB"/>
        <w:rPr>
          <w:rFonts w:cs="Calibri"/>
          <w:sz w:val="22"/>
          <w:szCs w:val="22"/>
        </w:rPr>
      </w:pPr>
      <w:bookmarkStart w:id="15" w:name="_Toc233665244"/>
      <w:r w:rsidRPr="005A0764">
        <w:rPr>
          <w:rFonts w:cs="Calibri"/>
          <w:sz w:val="22"/>
          <w:szCs w:val="22"/>
        </w:rPr>
        <w:t>Training Content</w:t>
      </w:r>
      <w:bookmarkEnd w:id="15"/>
      <w:r w:rsidRPr="005A0764">
        <w:rPr>
          <w:rFonts w:cs="Calibri"/>
          <w:sz w:val="22"/>
          <w:szCs w:val="22"/>
        </w:rPr>
        <w:t xml:space="preserve"> </w:t>
      </w:r>
    </w:p>
    <w:p w14:paraId="7F58D8BB" w14:textId="77777777" w:rsidR="006F1135" w:rsidRPr="005A0764" w:rsidRDefault="006F1135" w:rsidP="006F1135">
      <w:pPr>
        <w:pStyle w:val="Prrafodelista"/>
        <w:numPr>
          <w:ilvl w:val="0"/>
          <w:numId w:val="15"/>
        </w:numPr>
        <w:spacing w:before="60" w:after="60" w:line="240" w:lineRule="auto"/>
        <w:contextualSpacing w:val="0"/>
        <w:jc w:val="left"/>
        <w:rPr>
          <w:rFonts w:cs="Calibri"/>
        </w:rPr>
      </w:pPr>
      <w:r w:rsidRPr="005A0764">
        <w:rPr>
          <w:rFonts w:eastAsia="Arial" w:cs="Calibri"/>
        </w:rPr>
        <w:t>Overview of the Integrity Programme;</w:t>
      </w:r>
    </w:p>
    <w:p w14:paraId="0E7F6CD5" w14:textId="77777777" w:rsidR="006F1135" w:rsidRPr="005A0764" w:rsidRDefault="006F1135" w:rsidP="006F1135">
      <w:pPr>
        <w:pStyle w:val="Prrafodelista"/>
        <w:numPr>
          <w:ilvl w:val="0"/>
          <w:numId w:val="15"/>
        </w:numPr>
        <w:spacing w:before="60" w:after="60" w:line="240" w:lineRule="auto"/>
        <w:contextualSpacing w:val="0"/>
        <w:jc w:val="left"/>
        <w:rPr>
          <w:rFonts w:cs="Calibri"/>
        </w:rPr>
      </w:pPr>
      <w:r w:rsidRPr="005A0764">
        <w:rPr>
          <w:rFonts w:eastAsia="Arial" w:cs="Calibri"/>
        </w:rPr>
        <w:t>Role of the Compliance Officer;</w:t>
      </w:r>
    </w:p>
    <w:p w14:paraId="497ED443" w14:textId="77777777" w:rsidR="006F1135" w:rsidRPr="005A0764" w:rsidRDefault="006F1135" w:rsidP="006F1135">
      <w:pPr>
        <w:pStyle w:val="Prrafodelista"/>
        <w:numPr>
          <w:ilvl w:val="0"/>
          <w:numId w:val="15"/>
        </w:numPr>
        <w:spacing w:before="60" w:after="60" w:line="240" w:lineRule="auto"/>
        <w:contextualSpacing w:val="0"/>
        <w:jc w:val="left"/>
        <w:rPr>
          <w:rFonts w:cs="Calibri"/>
        </w:rPr>
      </w:pPr>
      <w:r w:rsidRPr="005A0764">
        <w:rPr>
          <w:rFonts w:eastAsia="Arial" w:cs="Calibri"/>
        </w:rPr>
        <w:t>Policies forming part of the Integrity Programme (e.g., anti-corruption, travel, gifts, donations);</w:t>
      </w:r>
    </w:p>
    <w:p w14:paraId="21A1E09D" w14:textId="77777777" w:rsidR="006F1135" w:rsidRPr="005A0764" w:rsidRDefault="006F1135" w:rsidP="006F1135">
      <w:pPr>
        <w:pStyle w:val="Prrafodelista"/>
        <w:numPr>
          <w:ilvl w:val="0"/>
          <w:numId w:val="15"/>
        </w:numPr>
        <w:spacing w:before="60" w:after="60" w:line="240" w:lineRule="auto"/>
        <w:contextualSpacing w:val="0"/>
        <w:jc w:val="left"/>
        <w:rPr>
          <w:rFonts w:cs="Calibri"/>
        </w:rPr>
      </w:pPr>
      <w:r w:rsidRPr="005A0764">
        <w:rPr>
          <w:rFonts w:eastAsia="Arial" w:cs="Calibri"/>
        </w:rPr>
        <w:t>Internal Regulations on Order, Health, and Safety;</w:t>
      </w:r>
    </w:p>
    <w:p w14:paraId="5A32AB72" w14:textId="77777777" w:rsidR="006F1135" w:rsidRPr="005A0764" w:rsidRDefault="006F1135" w:rsidP="006F1135">
      <w:pPr>
        <w:pStyle w:val="Prrafodelista"/>
        <w:numPr>
          <w:ilvl w:val="0"/>
          <w:numId w:val="15"/>
        </w:numPr>
        <w:spacing w:before="60" w:after="60" w:line="240" w:lineRule="auto"/>
        <w:contextualSpacing w:val="0"/>
        <w:jc w:val="left"/>
        <w:rPr>
          <w:rFonts w:cs="Calibri"/>
        </w:rPr>
      </w:pPr>
      <w:r w:rsidRPr="005A0764">
        <w:rPr>
          <w:rFonts w:eastAsia="Arial" w:cs="Calibri"/>
        </w:rPr>
        <w:t>Description of the reporting system, including anonymity and/or confidentiality guarantees and the non-retaliation policy for good-faith reports;</w:t>
      </w:r>
    </w:p>
    <w:p w14:paraId="64E80808" w14:textId="77777777" w:rsidR="006F1135" w:rsidRPr="005A0764" w:rsidRDefault="006F1135" w:rsidP="006F1135">
      <w:pPr>
        <w:pStyle w:val="Prrafodelista"/>
        <w:numPr>
          <w:ilvl w:val="0"/>
          <w:numId w:val="15"/>
        </w:numPr>
        <w:spacing w:before="60" w:after="60" w:line="240" w:lineRule="auto"/>
        <w:contextualSpacing w:val="0"/>
        <w:jc w:val="left"/>
        <w:rPr>
          <w:rFonts w:cs="Calibri"/>
        </w:rPr>
      </w:pPr>
      <w:r w:rsidRPr="005A0764">
        <w:rPr>
          <w:rFonts w:eastAsia="Arial" w:cs="Calibri"/>
        </w:rPr>
        <w:t>Sanctions applicable to employees for non-compliance with their Programme obligations;</w:t>
      </w:r>
    </w:p>
    <w:p w14:paraId="06162510" w14:textId="0F1BFDFD" w:rsidR="00392A3D" w:rsidRPr="00726B0B" w:rsidRDefault="006F1135" w:rsidP="00750EB2">
      <w:pPr>
        <w:pStyle w:val="Prrafodelista"/>
        <w:numPr>
          <w:ilvl w:val="0"/>
          <w:numId w:val="15"/>
        </w:numPr>
        <w:spacing w:before="60" w:after="60" w:line="240" w:lineRule="auto"/>
        <w:contextualSpacing w:val="0"/>
        <w:jc w:val="left"/>
        <w:rPr>
          <w:rFonts w:cs="Calibri"/>
        </w:rPr>
      </w:pPr>
      <w:r w:rsidRPr="005A0764">
        <w:rPr>
          <w:rFonts w:eastAsia="Arial" w:cs="Calibri"/>
        </w:rPr>
        <w:t>Content assessment: employees who do not pass the assessment are required to repeat the training within three months of failing.</w:t>
      </w:r>
    </w:p>
    <w:p w14:paraId="5A38DD25" w14:textId="14C32418" w:rsidR="005C794E" w:rsidRPr="00726B0B" w:rsidRDefault="00CD28AE" w:rsidP="00726B0B">
      <w:pPr>
        <w:pStyle w:val="Ttulo20"/>
        <w:rPr>
          <w:rFonts w:eastAsiaTheme="minorHAnsi" w:cs="Calibri"/>
          <w:sz w:val="22"/>
          <w:szCs w:val="22"/>
        </w:rPr>
      </w:pPr>
      <w:bookmarkStart w:id="16" w:name="_Toc173945404"/>
      <w:bookmarkStart w:id="17" w:name="_Toc233665245"/>
      <w:r w:rsidRPr="005A0764">
        <w:rPr>
          <w:rFonts w:eastAsiaTheme="minorHAnsi" w:cs="Calibri"/>
          <w:sz w:val="22"/>
          <w:szCs w:val="22"/>
        </w:rPr>
        <w:t>4</w:t>
      </w:r>
      <w:r w:rsidR="00392A3D" w:rsidRPr="005A0764">
        <w:rPr>
          <w:rFonts w:eastAsiaTheme="minorHAnsi" w:cs="Calibri"/>
          <w:sz w:val="22"/>
          <w:szCs w:val="22"/>
        </w:rPr>
        <w:t>.</w:t>
      </w:r>
      <w:r w:rsidR="005747B7" w:rsidRPr="005A0764">
        <w:rPr>
          <w:rFonts w:eastAsiaTheme="minorHAnsi" w:cs="Calibri"/>
          <w:sz w:val="22"/>
          <w:szCs w:val="22"/>
        </w:rPr>
        <w:t>5</w:t>
      </w:r>
      <w:r w:rsidR="00392A3D" w:rsidRPr="005A0764">
        <w:rPr>
          <w:rFonts w:eastAsiaTheme="minorHAnsi" w:cs="Calibri"/>
          <w:sz w:val="22"/>
          <w:szCs w:val="22"/>
        </w:rPr>
        <w:t xml:space="preserve">. </w:t>
      </w:r>
      <w:bookmarkEnd w:id="16"/>
      <w:r w:rsidR="00703D2A" w:rsidRPr="005A0764">
        <w:rPr>
          <w:rFonts w:eastAsiaTheme="minorHAnsi" w:cs="Calibri"/>
          <w:sz w:val="22"/>
          <w:szCs w:val="22"/>
        </w:rPr>
        <w:t>Reporting Channel and Internal Investigations</w:t>
      </w:r>
      <w:bookmarkEnd w:id="17"/>
    </w:p>
    <w:p w14:paraId="3E7F036E" w14:textId="77777777" w:rsidR="005C794E" w:rsidRPr="005A0764" w:rsidRDefault="005C794E" w:rsidP="005C794E">
      <w:pPr>
        <w:rPr>
          <w:rFonts w:cs="Calibri"/>
        </w:rPr>
      </w:pPr>
      <w:r w:rsidRPr="005A0764">
        <w:rPr>
          <w:rFonts w:cs="Calibri"/>
        </w:rPr>
        <w:t>For the Programme to function properly, there must be a channel through which employees and third parties who witness or suspect conduct in breach of the Programme’s obligations can submit a report.</w:t>
      </w:r>
    </w:p>
    <w:p w14:paraId="29B37618" w14:textId="77777777" w:rsidR="005C794E" w:rsidRPr="005A0764" w:rsidRDefault="005C794E" w:rsidP="005C794E">
      <w:pPr>
        <w:rPr>
          <w:rFonts w:cs="Calibri"/>
        </w:rPr>
      </w:pPr>
      <w:r w:rsidRPr="005A0764">
        <w:rPr>
          <w:rFonts w:cs="Calibri"/>
        </w:rPr>
        <w:t xml:space="preserve">The reporting channel is available to the public through the form at https://globe.cl/compliance/ and provides an effective mechanism for submitting inquiries and reports. The channel guarantees the full confidentiality of both the report’s content and the reporter’s </w:t>
      </w:r>
      <w:proofErr w:type="gramStart"/>
      <w:r w:rsidRPr="005A0764">
        <w:rPr>
          <w:rFonts w:cs="Calibri"/>
        </w:rPr>
        <w:t>identity, and</w:t>
      </w:r>
      <w:proofErr w:type="gramEnd"/>
      <w:r w:rsidRPr="005A0764">
        <w:rPr>
          <w:rFonts w:cs="Calibri"/>
        </w:rPr>
        <w:t xml:space="preserve"> allows for completely anonymous submission if the reporter so chooses.</w:t>
      </w:r>
    </w:p>
    <w:p w14:paraId="64C6361B" w14:textId="77777777" w:rsidR="005C794E" w:rsidRPr="005A0764" w:rsidRDefault="005C794E" w:rsidP="005C794E">
      <w:pPr>
        <w:rPr>
          <w:rFonts w:cs="Calibri"/>
        </w:rPr>
      </w:pPr>
      <w:r w:rsidRPr="005A0764">
        <w:rPr>
          <w:rFonts w:cs="Calibri"/>
        </w:rPr>
        <w:lastRenderedPageBreak/>
        <w:t>Inquiries and reports may also be submitted directly to the CO, either in person or by institutional email.</w:t>
      </w:r>
    </w:p>
    <w:p w14:paraId="23169D46" w14:textId="77777777" w:rsidR="005C794E" w:rsidRPr="005A0764" w:rsidRDefault="005C794E" w:rsidP="005C794E">
      <w:pPr>
        <w:rPr>
          <w:rFonts w:cs="Calibri"/>
        </w:rPr>
      </w:pPr>
      <w:r w:rsidRPr="005A0764">
        <w:rPr>
          <w:rFonts w:cs="Calibri"/>
        </w:rPr>
        <w:t>Reports submitted through the channel are handled in accordance with the Reporting Procedure set out in the Criminal Offence Prevention Model, which defines the process and the CO’s responsibilities in detail.</w:t>
      </w:r>
    </w:p>
    <w:p w14:paraId="6DD6415C" w14:textId="359C5CBF" w:rsidR="005C794E" w:rsidRPr="005A0764" w:rsidRDefault="005C794E" w:rsidP="005C794E">
      <w:pPr>
        <w:rPr>
          <w:rFonts w:cs="Calibri"/>
        </w:rPr>
      </w:pPr>
      <w:r w:rsidRPr="005A0764">
        <w:rPr>
          <w:rFonts w:cs="Calibri"/>
        </w:rPr>
        <w:t>The CO must issue a final report on any investigation initiated. That report is confidential; where non-compliance with the Programme is established, it is submitted to the Executive Director, who determines the sanctions to be applied to the employee, supplier, or third party concerned.</w:t>
      </w:r>
    </w:p>
    <w:p w14:paraId="39104BA5" w14:textId="245351A2" w:rsidR="00392A3D" w:rsidRPr="005A0764" w:rsidRDefault="00CD28AE" w:rsidP="002438EA">
      <w:pPr>
        <w:pStyle w:val="Ttulo20"/>
        <w:rPr>
          <w:rFonts w:eastAsiaTheme="minorHAnsi" w:cs="Calibri"/>
          <w:sz w:val="22"/>
          <w:szCs w:val="22"/>
        </w:rPr>
      </w:pPr>
      <w:bookmarkStart w:id="18" w:name="_Toc173945405"/>
      <w:bookmarkStart w:id="19" w:name="_Toc233665246"/>
      <w:r w:rsidRPr="005A0764">
        <w:rPr>
          <w:rFonts w:eastAsiaTheme="minorHAnsi" w:cs="Calibri"/>
          <w:sz w:val="22"/>
          <w:szCs w:val="22"/>
        </w:rPr>
        <w:t>4</w:t>
      </w:r>
      <w:r w:rsidR="00B10CAD" w:rsidRPr="005A0764">
        <w:rPr>
          <w:rFonts w:eastAsiaTheme="minorHAnsi" w:cs="Calibri"/>
          <w:sz w:val="22"/>
          <w:szCs w:val="22"/>
        </w:rPr>
        <w:t>.</w:t>
      </w:r>
      <w:r w:rsidR="005747B7" w:rsidRPr="005A0764">
        <w:rPr>
          <w:rFonts w:eastAsiaTheme="minorHAnsi" w:cs="Calibri"/>
          <w:sz w:val="22"/>
          <w:szCs w:val="22"/>
        </w:rPr>
        <w:t>6</w:t>
      </w:r>
      <w:r w:rsidR="00B10CAD" w:rsidRPr="005A0764">
        <w:rPr>
          <w:rFonts w:eastAsiaTheme="minorHAnsi" w:cs="Calibri"/>
          <w:sz w:val="22"/>
          <w:szCs w:val="22"/>
        </w:rPr>
        <w:t xml:space="preserve">. </w:t>
      </w:r>
      <w:bookmarkEnd w:id="18"/>
      <w:r w:rsidR="00B03C0D" w:rsidRPr="005A0764">
        <w:rPr>
          <w:rFonts w:eastAsiaTheme="minorHAnsi" w:cs="Calibri"/>
          <w:sz w:val="22"/>
          <w:szCs w:val="22"/>
        </w:rPr>
        <w:t xml:space="preserve"> Audits</w:t>
      </w:r>
      <w:bookmarkEnd w:id="19"/>
    </w:p>
    <w:p w14:paraId="49B10B74" w14:textId="35AEC8BC" w:rsidR="000D10CF" w:rsidRPr="005A0764" w:rsidRDefault="000D10CF" w:rsidP="00750EB2">
      <w:pPr>
        <w:rPr>
          <w:rFonts w:cs="Calibri"/>
        </w:rPr>
      </w:pPr>
      <w:r w:rsidRPr="005A0764">
        <w:rPr>
          <w:rFonts w:cs="Calibri"/>
        </w:rPr>
        <w:t xml:space="preserve">The Integrity Programme is subject to ongoing evaluation, management, and improvement. The CO is responsible for coordinating with the appropriate area of the organisation to conduct an annual </w:t>
      </w:r>
      <w:proofErr w:type="gramStart"/>
      <w:r w:rsidRPr="005A0764">
        <w:rPr>
          <w:rFonts w:cs="Calibri"/>
        </w:rPr>
        <w:t>audit  whether</w:t>
      </w:r>
      <w:proofErr w:type="gramEnd"/>
      <w:r w:rsidRPr="005A0764">
        <w:rPr>
          <w:rFonts w:cs="Calibri"/>
        </w:rPr>
        <w:t xml:space="preserve"> internal or external to verify Programme compliance.</w:t>
      </w:r>
    </w:p>
    <w:p w14:paraId="2CAA8818" w14:textId="007BB4C7" w:rsidR="00922AAC" w:rsidRPr="005A0764" w:rsidRDefault="003C4AE5" w:rsidP="00922AAC">
      <w:pPr>
        <w:pStyle w:val="TITULO1PROCEDIMIENTOSWB"/>
        <w:rPr>
          <w:rFonts w:cs="Calibri"/>
          <w:sz w:val="22"/>
          <w:szCs w:val="22"/>
        </w:rPr>
      </w:pPr>
      <w:bookmarkStart w:id="20" w:name="_Toc233665247"/>
      <w:r w:rsidRPr="005A0764">
        <w:rPr>
          <w:rFonts w:cs="Calibri"/>
          <w:sz w:val="22"/>
          <w:szCs w:val="22"/>
        </w:rPr>
        <w:t>Administrative Sanctions</w:t>
      </w:r>
      <w:bookmarkEnd w:id="20"/>
    </w:p>
    <w:p w14:paraId="320A135C" w14:textId="77777777" w:rsidR="001765F7" w:rsidRPr="005A0764" w:rsidRDefault="001765F7" w:rsidP="001765F7">
      <w:pPr>
        <w:rPr>
          <w:rFonts w:cs="Calibri"/>
        </w:rPr>
      </w:pPr>
      <w:r w:rsidRPr="005A0764">
        <w:rPr>
          <w:rFonts w:cs="Calibri"/>
        </w:rPr>
        <w:t xml:space="preserve">Every GLOBE employee is responsible for knowing the Integrity Programme and </w:t>
      </w:r>
      <w:proofErr w:type="gramStart"/>
      <w:r w:rsidRPr="005A0764">
        <w:rPr>
          <w:rFonts w:cs="Calibri"/>
        </w:rPr>
        <w:t>adhering to its requirements at all times</w:t>
      </w:r>
      <w:proofErr w:type="gramEnd"/>
      <w:r w:rsidRPr="005A0764">
        <w:rPr>
          <w:rFonts w:cs="Calibri"/>
        </w:rPr>
        <w:t>. The CO is responsible for overseeing compliance with the Programme and ensuring its effective implementation.</w:t>
      </w:r>
    </w:p>
    <w:p w14:paraId="479585D7" w14:textId="77777777" w:rsidR="001765F7" w:rsidRPr="005A0764" w:rsidRDefault="001765F7" w:rsidP="001765F7">
      <w:pPr>
        <w:rPr>
          <w:rFonts w:cs="Calibri"/>
        </w:rPr>
      </w:pPr>
      <w:r w:rsidRPr="005A0764">
        <w:rPr>
          <w:rFonts w:cs="Calibri"/>
        </w:rPr>
        <w:t>Non-compliance with the Programme and this Policy may result in the sanctions set out in the applicable Internal Regulations on Order, Health, and Safety, ranging from a verbal warning with no record in the employee’s personnel file through to immediate termination of employment.</w:t>
      </w:r>
    </w:p>
    <w:p w14:paraId="4E3C65A4" w14:textId="77777777" w:rsidR="001765F7" w:rsidRPr="005A0764" w:rsidRDefault="001765F7" w:rsidP="001765F7">
      <w:pPr>
        <w:rPr>
          <w:rFonts w:cs="Calibri"/>
        </w:rPr>
      </w:pPr>
      <w:r w:rsidRPr="005A0764">
        <w:rPr>
          <w:rFonts w:cs="Calibri"/>
        </w:rPr>
        <w:t>Without limiting the foregoing, the organisation reserves the right to terminate an employment contract on the grounds set out in Article 160, paragraphs 1, 2, and 7 of the Labour Code, where an investigation requested by the CO yields sufficient evidence of the employee’s involvement in unlawful acts, as described above, giving rise to one or more of the legal grounds in question.</w:t>
      </w:r>
    </w:p>
    <w:p w14:paraId="7E142AED" w14:textId="77777777" w:rsidR="001765F7" w:rsidRPr="005A0764" w:rsidRDefault="001765F7" w:rsidP="001765F7">
      <w:pPr>
        <w:rPr>
          <w:rFonts w:cs="Calibri"/>
        </w:rPr>
      </w:pPr>
      <w:r w:rsidRPr="005A0764">
        <w:rPr>
          <w:rFonts w:cs="Calibri"/>
        </w:rPr>
        <w:t>Employees must report any observed breach of the Programme to their supervisors or to the CO, either in person or through the anonymous reporting mechanism established in this document, without prejudice to any applicable civil or criminal consequences.</w:t>
      </w:r>
    </w:p>
    <w:p w14:paraId="582C4244" w14:textId="66BFCAF2" w:rsidR="001765F7" w:rsidRPr="005A0764" w:rsidRDefault="001765F7" w:rsidP="001765F7">
      <w:pPr>
        <w:rPr>
          <w:rFonts w:cs="Calibri"/>
        </w:rPr>
      </w:pPr>
      <w:r w:rsidRPr="005A0764">
        <w:rPr>
          <w:rFonts w:cs="Calibri"/>
        </w:rPr>
        <w:t>All employees and staff must observe these requirements strictly and apply controls with the rigour that the gravity of this subject demands.</w:t>
      </w:r>
    </w:p>
    <w:p w14:paraId="565DBD5D" w14:textId="04075A7E" w:rsidR="00DA6533" w:rsidRPr="005A0764" w:rsidRDefault="00220BAF" w:rsidP="00A4640A">
      <w:pPr>
        <w:pStyle w:val="TITULO1PROCEDIMIENTOSWB"/>
        <w:rPr>
          <w:rFonts w:cs="Calibri"/>
          <w:sz w:val="22"/>
          <w:szCs w:val="22"/>
        </w:rPr>
      </w:pPr>
      <w:r w:rsidRPr="005A0764">
        <w:rPr>
          <w:rFonts w:cs="Calibri"/>
          <w:sz w:val="22"/>
          <w:szCs w:val="22"/>
        </w:rPr>
        <w:lastRenderedPageBreak/>
        <w:t xml:space="preserve"> </w:t>
      </w:r>
      <w:bookmarkStart w:id="21" w:name="_Toc233665248"/>
      <w:r w:rsidRPr="005A0764">
        <w:rPr>
          <w:rFonts w:cs="Calibri"/>
          <w:sz w:val="22"/>
          <w:szCs w:val="22"/>
        </w:rPr>
        <w:t>Annexes</w:t>
      </w:r>
      <w:bookmarkEnd w:id="21"/>
    </w:p>
    <w:p w14:paraId="46A14E92" w14:textId="77777777" w:rsidR="00C61634" w:rsidRPr="005A0764" w:rsidRDefault="00C61634" w:rsidP="00C61634">
      <w:pPr>
        <w:spacing w:before="80" w:after="120"/>
        <w:rPr>
          <w:rFonts w:cs="Calibri"/>
        </w:rPr>
      </w:pPr>
      <w:bookmarkStart w:id="22" w:name="_Hlk179798849"/>
      <w:r w:rsidRPr="005A0764">
        <w:rPr>
          <w:rFonts w:eastAsia="Arial" w:cs="Calibri"/>
        </w:rPr>
        <w:t>The following annexes form part of the Integrity Programme:</w:t>
      </w:r>
    </w:p>
    <w:p w14:paraId="35501FA4" w14:textId="77777777" w:rsidR="00C61634" w:rsidRPr="005A0764" w:rsidRDefault="00C61634" w:rsidP="00C61634">
      <w:pPr>
        <w:pStyle w:val="Prrafodelista"/>
        <w:numPr>
          <w:ilvl w:val="0"/>
          <w:numId w:val="29"/>
        </w:numPr>
        <w:spacing w:before="60" w:after="60" w:line="240" w:lineRule="auto"/>
        <w:contextualSpacing w:val="0"/>
        <w:jc w:val="left"/>
        <w:rPr>
          <w:rFonts w:cs="Calibri"/>
        </w:rPr>
      </w:pPr>
      <w:r w:rsidRPr="005A0764">
        <w:rPr>
          <w:rFonts w:eastAsia="Arial" w:cs="Calibri"/>
        </w:rPr>
        <w:t>Code of Ethics of Globe S.A. and Subsidiaries</w:t>
      </w:r>
    </w:p>
    <w:p w14:paraId="5DDA9FEE" w14:textId="77777777" w:rsidR="00C61634" w:rsidRPr="005A0764" w:rsidRDefault="00C61634" w:rsidP="00C61634">
      <w:pPr>
        <w:pStyle w:val="Prrafodelista"/>
        <w:numPr>
          <w:ilvl w:val="0"/>
          <w:numId w:val="29"/>
        </w:numPr>
        <w:spacing w:before="60" w:after="60" w:line="240" w:lineRule="auto"/>
        <w:contextualSpacing w:val="0"/>
        <w:jc w:val="left"/>
        <w:rPr>
          <w:rFonts w:cs="Calibri"/>
        </w:rPr>
      </w:pPr>
      <w:r w:rsidRPr="005A0764">
        <w:rPr>
          <w:rFonts w:eastAsia="Arial" w:cs="Calibri"/>
        </w:rPr>
        <w:t>Criminal and Non-Criminal Risk Matrix (Integrity)</w:t>
      </w:r>
    </w:p>
    <w:p w14:paraId="273666FF" w14:textId="77777777" w:rsidR="00C61634" w:rsidRPr="005A0764" w:rsidRDefault="00C61634" w:rsidP="00C61634">
      <w:pPr>
        <w:pStyle w:val="Prrafodelista"/>
        <w:numPr>
          <w:ilvl w:val="0"/>
          <w:numId w:val="29"/>
        </w:numPr>
        <w:spacing w:before="60" w:after="60" w:line="240" w:lineRule="auto"/>
        <w:contextualSpacing w:val="0"/>
        <w:jc w:val="left"/>
        <w:rPr>
          <w:rFonts w:cs="Calibri"/>
        </w:rPr>
      </w:pPr>
      <w:r w:rsidRPr="005A0764">
        <w:rPr>
          <w:rFonts w:eastAsia="Arial" w:cs="Calibri"/>
        </w:rPr>
        <w:t>Criminal Offence Prevention Model</w:t>
      </w:r>
    </w:p>
    <w:p w14:paraId="6D1A0FF0" w14:textId="77777777" w:rsidR="00C61634" w:rsidRPr="005A0764" w:rsidRDefault="00C61634" w:rsidP="00C61634">
      <w:pPr>
        <w:pStyle w:val="Prrafodelista"/>
        <w:numPr>
          <w:ilvl w:val="0"/>
          <w:numId w:val="29"/>
        </w:numPr>
        <w:spacing w:before="60" w:after="60" w:line="240" w:lineRule="auto"/>
        <w:contextualSpacing w:val="0"/>
        <w:jc w:val="left"/>
        <w:rPr>
          <w:rFonts w:cs="Calibri"/>
        </w:rPr>
      </w:pPr>
      <w:r w:rsidRPr="005A0764">
        <w:rPr>
          <w:rFonts w:eastAsia="Arial" w:cs="Calibri"/>
        </w:rPr>
        <w:t>Anti-Corruption Policy</w:t>
      </w:r>
    </w:p>
    <w:p w14:paraId="3AF21554" w14:textId="77777777" w:rsidR="00C61634" w:rsidRPr="005A0764" w:rsidRDefault="00C61634" w:rsidP="00C61634">
      <w:pPr>
        <w:pStyle w:val="Prrafodelista"/>
        <w:rPr>
          <w:rFonts w:cs="Calibri"/>
        </w:rPr>
      </w:pPr>
    </w:p>
    <w:p w14:paraId="6A5401CC" w14:textId="05E422FD" w:rsidR="00DA6533" w:rsidRPr="005A0764" w:rsidRDefault="007429AF" w:rsidP="00A4640A">
      <w:pPr>
        <w:pStyle w:val="TITULO1PROCEDIMIENTOSWB"/>
        <w:rPr>
          <w:rFonts w:cs="Calibri"/>
          <w:sz w:val="22"/>
          <w:szCs w:val="22"/>
        </w:rPr>
      </w:pPr>
      <w:bookmarkStart w:id="23" w:name="_Toc233665249"/>
      <w:bookmarkEnd w:id="22"/>
      <w:r w:rsidRPr="005A0764">
        <w:rPr>
          <w:rFonts w:cs="Calibri"/>
          <w:sz w:val="22"/>
          <w:szCs w:val="22"/>
        </w:rPr>
        <w:t>Version control</w:t>
      </w:r>
      <w:bookmarkEnd w:id="23"/>
    </w:p>
    <w:tbl>
      <w:tblPr>
        <w:tblW w:w="8789" w:type="dxa"/>
        <w:tblInd w:w="137" w:type="dxa"/>
        <w:tblLayout w:type="fixed"/>
        <w:tblCellMar>
          <w:left w:w="0" w:type="dxa"/>
          <w:right w:w="0" w:type="dxa"/>
        </w:tblCellMar>
        <w:tblLook w:val="0000" w:firstRow="0" w:lastRow="0" w:firstColumn="0" w:lastColumn="0" w:noHBand="0" w:noVBand="0"/>
      </w:tblPr>
      <w:tblGrid>
        <w:gridCol w:w="1195"/>
        <w:gridCol w:w="1275"/>
        <w:gridCol w:w="6319"/>
      </w:tblGrid>
      <w:tr w:rsidR="00462818" w:rsidRPr="005A0764" w14:paraId="673DE8D7" w14:textId="77777777" w:rsidTr="00922E70">
        <w:trPr>
          <w:trHeight w:val="276"/>
        </w:trPr>
        <w:tc>
          <w:tcPr>
            <w:tcW w:w="11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4B2B93" w14:textId="77777777" w:rsidR="00922E70" w:rsidRPr="005A0764" w:rsidRDefault="00922E70" w:rsidP="00750EB2">
            <w:pPr>
              <w:rPr>
                <w:rFonts w:cs="Calibri"/>
              </w:rPr>
            </w:pPr>
            <w:proofErr w:type="spellStart"/>
            <w:r w:rsidRPr="005A0764">
              <w:rPr>
                <w:rFonts w:cs="Calibri"/>
              </w:rPr>
              <w:t>Versión</w:t>
            </w:r>
            <w:proofErr w:type="spellEnd"/>
          </w:p>
        </w:tc>
        <w:tc>
          <w:tcPr>
            <w:tcW w:w="12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D37049" w14:textId="2818CD5B" w:rsidR="00922E70" w:rsidRPr="005A0764" w:rsidRDefault="003F7C48" w:rsidP="00750EB2">
            <w:pPr>
              <w:rPr>
                <w:rFonts w:cs="Calibri"/>
              </w:rPr>
            </w:pPr>
            <w:r w:rsidRPr="005A0764">
              <w:rPr>
                <w:rFonts w:cs="Calibri"/>
              </w:rPr>
              <w:t>Date</w:t>
            </w:r>
          </w:p>
        </w:tc>
        <w:tc>
          <w:tcPr>
            <w:tcW w:w="63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8757BE" w14:textId="43C2948B" w:rsidR="00922E70" w:rsidRPr="005A0764" w:rsidRDefault="003F7C48" w:rsidP="00750EB2">
            <w:pPr>
              <w:rPr>
                <w:rFonts w:cs="Calibri"/>
              </w:rPr>
            </w:pPr>
            <w:r w:rsidRPr="005A0764">
              <w:rPr>
                <w:rFonts w:cs="Calibri"/>
              </w:rPr>
              <w:t xml:space="preserve"> Description of Changes</w:t>
            </w:r>
          </w:p>
        </w:tc>
      </w:tr>
      <w:tr w:rsidR="00922E70" w:rsidRPr="005A0764" w14:paraId="7A9F0D66" w14:textId="77777777" w:rsidTr="00922E70">
        <w:trPr>
          <w:trHeight w:val="278"/>
        </w:trPr>
        <w:tc>
          <w:tcPr>
            <w:tcW w:w="11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D1A719F" w14:textId="77777777" w:rsidR="00922E70" w:rsidRPr="005A0764" w:rsidRDefault="00922E70" w:rsidP="00750EB2">
            <w:pPr>
              <w:rPr>
                <w:rFonts w:cs="Calibri"/>
              </w:rPr>
            </w:pPr>
            <w:r w:rsidRPr="005A0764">
              <w:rPr>
                <w:rFonts w:cs="Calibri"/>
              </w:rPr>
              <w:t>1</w:t>
            </w:r>
          </w:p>
        </w:tc>
        <w:tc>
          <w:tcPr>
            <w:tcW w:w="12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85C1B9" w14:textId="4892D084" w:rsidR="00922E70" w:rsidRPr="005A0764" w:rsidRDefault="00922E70" w:rsidP="00750EB2">
            <w:pPr>
              <w:rPr>
                <w:rFonts w:cs="Calibri"/>
              </w:rPr>
            </w:pPr>
          </w:p>
        </w:tc>
        <w:tc>
          <w:tcPr>
            <w:tcW w:w="63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658B55" w14:textId="38AE27C6" w:rsidR="00922E70" w:rsidRPr="005A0764" w:rsidRDefault="00922E70" w:rsidP="00750EB2">
            <w:pPr>
              <w:rPr>
                <w:rFonts w:cs="Calibri"/>
              </w:rPr>
            </w:pPr>
            <w:r w:rsidRPr="005A0764">
              <w:rPr>
                <w:rFonts w:cs="Calibri"/>
              </w:rPr>
              <w:t xml:space="preserve">1. </w:t>
            </w:r>
            <w:r w:rsidR="00103EDC" w:rsidRPr="005A0764">
              <w:rPr>
                <w:rFonts w:eastAsia="Arial" w:cs="Calibri"/>
              </w:rPr>
              <w:t>Initial version</w:t>
            </w:r>
          </w:p>
        </w:tc>
      </w:tr>
    </w:tbl>
    <w:p w14:paraId="5C6793BD" w14:textId="77777777" w:rsidR="00922E70" w:rsidRPr="005A0764" w:rsidRDefault="00922E70" w:rsidP="00750EB2">
      <w:pPr>
        <w:rPr>
          <w:rFonts w:cs="Calibri"/>
        </w:rPr>
      </w:pPr>
    </w:p>
    <w:sectPr w:rsidR="00922E70" w:rsidRPr="005A0764" w:rsidSect="00E937F0">
      <w:headerReference w:type="default" r:id="rId11"/>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02401" w14:textId="77777777" w:rsidR="00057E82" w:rsidRPr="005A0764" w:rsidRDefault="00057E82" w:rsidP="00750EB2">
      <w:r w:rsidRPr="005A0764">
        <w:separator/>
      </w:r>
    </w:p>
  </w:endnote>
  <w:endnote w:type="continuationSeparator" w:id="0">
    <w:p w14:paraId="1739CBE0" w14:textId="77777777" w:rsidR="00057E82" w:rsidRPr="005A0764" w:rsidRDefault="00057E82" w:rsidP="00750EB2">
      <w:r w:rsidRPr="005A07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A3E24" w14:textId="77777777" w:rsidR="00057E82" w:rsidRPr="005A0764" w:rsidRDefault="00057E82" w:rsidP="00750EB2">
      <w:r w:rsidRPr="005A0764">
        <w:separator/>
      </w:r>
    </w:p>
  </w:footnote>
  <w:footnote w:type="continuationSeparator" w:id="0">
    <w:p w14:paraId="2FB5EB16" w14:textId="77777777" w:rsidR="00057E82" w:rsidRPr="005A0764" w:rsidRDefault="00057E82" w:rsidP="00750EB2">
      <w:r w:rsidRPr="005A07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72" w:type="dxa"/>
      <w:tblInd w:w="-15" w:type="dxa"/>
      <w:tblBorders>
        <w:top w:val="single" w:sz="4" w:space="0" w:color="000000"/>
        <w:left w:val="single" w:sz="4" w:space="0" w:color="000000"/>
        <w:bottom w:val="single" w:sz="4" w:space="0" w:color="000000"/>
        <w:insideH w:val="single" w:sz="4" w:space="0" w:color="000000"/>
      </w:tblBorders>
      <w:tblCellMar>
        <w:left w:w="65" w:type="dxa"/>
        <w:right w:w="70" w:type="dxa"/>
      </w:tblCellMar>
      <w:tblLook w:val="0000" w:firstRow="0" w:lastRow="0" w:firstColumn="0" w:lastColumn="0" w:noHBand="0" w:noVBand="0"/>
    </w:tblPr>
    <w:tblGrid>
      <w:gridCol w:w="2991"/>
      <w:gridCol w:w="4050"/>
      <w:gridCol w:w="2131"/>
    </w:tblGrid>
    <w:tr w:rsidR="00E05961" w:rsidRPr="005A0764" w14:paraId="7500A4C1" w14:textId="77777777" w:rsidTr="00E27997">
      <w:trPr>
        <w:cantSplit/>
        <w:trHeight w:val="983"/>
      </w:trPr>
      <w:tc>
        <w:tcPr>
          <w:tcW w:w="2902" w:type="dxa"/>
          <w:tcBorders>
            <w:top w:val="single" w:sz="4" w:space="0" w:color="000000"/>
            <w:left w:val="single" w:sz="4" w:space="0" w:color="000000"/>
            <w:bottom w:val="single" w:sz="4" w:space="0" w:color="000000"/>
          </w:tcBorders>
          <w:vAlign w:val="center"/>
        </w:tcPr>
        <w:p w14:paraId="1BEBD6C5" w14:textId="77777777" w:rsidR="00E05961" w:rsidRPr="005A0764" w:rsidRDefault="00E05961" w:rsidP="00E05961">
          <w:pPr>
            <w:pStyle w:val="Encabezado"/>
            <w:jc w:val="center"/>
            <w:rPr>
              <w:rFonts w:ascii="Arial" w:hAnsi="Arial" w:cs="Arial"/>
              <w:b/>
              <w:i/>
              <w:szCs w:val="24"/>
            </w:rPr>
          </w:pPr>
          <w:r w:rsidRPr="005A0764">
            <w:rPr>
              <w:rFonts w:ascii="Arial" w:hAnsi="Arial" w:cs="Arial"/>
              <w:b/>
              <w:i/>
              <w:noProof/>
              <w:szCs w:val="24"/>
            </w:rPr>
            <w:drawing>
              <wp:inline distT="0" distB="0" distL="0" distR="0" wp14:anchorId="6D1FA202" wp14:editId="6A6EE619">
                <wp:extent cx="1813717" cy="609653"/>
                <wp:effectExtent l="0" t="0" r="0" b="0"/>
                <wp:docPr id="587256242"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56242" name="Imagen 1" descr="Imagen que contiene Texto&#10;&#10;El contenido generado por IA puede ser incorrecto."/>
                        <pic:cNvPicPr/>
                      </pic:nvPicPr>
                      <pic:blipFill>
                        <a:blip r:embed="rId1"/>
                        <a:stretch>
                          <a:fillRect/>
                        </a:stretch>
                      </pic:blipFill>
                      <pic:spPr>
                        <a:xfrm>
                          <a:off x="0" y="0"/>
                          <a:ext cx="1813717" cy="609653"/>
                        </a:xfrm>
                        <a:prstGeom prst="rect">
                          <a:avLst/>
                        </a:prstGeom>
                      </pic:spPr>
                    </pic:pic>
                  </a:graphicData>
                </a:graphic>
              </wp:inline>
            </w:drawing>
          </w:r>
        </w:p>
      </w:tc>
      <w:tc>
        <w:tcPr>
          <w:tcW w:w="6270" w:type="dxa"/>
          <w:gridSpan w:val="2"/>
          <w:tcBorders>
            <w:top w:val="single" w:sz="4" w:space="0" w:color="000000"/>
            <w:left w:val="single" w:sz="4" w:space="0" w:color="000000"/>
            <w:bottom w:val="single" w:sz="4" w:space="0" w:color="000000"/>
            <w:right w:val="single" w:sz="4" w:space="0" w:color="000000"/>
          </w:tcBorders>
          <w:vAlign w:val="center"/>
        </w:tcPr>
        <w:p w14:paraId="3CDC79DD" w14:textId="77777777" w:rsidR="00EF78D2" w:rsidRPr="005A0764" w:rsidRDefault="00EF78D2" w:rsidP="00EF78D2">
          <w:pPr>
            <w:pStyle w:val="Encabezado"/>
            <w:jc w:val="center"/>
            <w:rPr>
              <w:b/>
              <w:bCs/>
            </w:rPr>
          </w:pPr>
          <w:r w:rsidRPr="005A0764">
            <w:rPr>
              <w:b/>
              <w:bCs/>
            </w:rPr>
            <w:t>INTEGRITY POLICY</w:t>
          </w:r>
        </w:p>
        <w:p w14:paraId="419B11A4" w14:textId="713BDA51" w:rsidR="00E05961" w:rsidRPr="005A0764" w:rsidRDefault="00EF78D2" w:rsidP="00EF78D2">
          <w:pPr>
            <w:pStyle w:val="Encabezado"/>
            <w:jc w:val="center"/>
          </w:pPr>
          <w:r w:rsidRPr="005A0764">
            <w:rPr>
              <w:b/>
              <w:bCs/>
            </w:rPr>
            <w:t>GLOBE S.A. AND SUBSIDIARIES</w:t>
          </w:r>
        </w:p>
      </w:tc>
    </w:tr>
    <w:tr w:rsidR="00E05961" w:rsidRPr="005A0764" w14:paraId="472B8F27" w14:textId="77777777" w:rsidTr="00E27997">
      <w:trPr>
        <w:trHeight w:val="701"/>
      </w:trPr>
      <w:tc>
        <w:tcPr>
          <w:tcW w:w="2902" w:type="dxa"/>
          <w:tcBorders>
            <w:top w:val="single" w:sz="4" w:space="0" w:color="000000"/>
            <w:left w:val="single" w:sz="4" w:space="0" w:color="000000"/>
            <w:bottom w:val="single" w:sz="4" w:space="0" w:color="000000"/>
          </w:tcBorders>
          <w:vAlign w:val="center"/>
        </w:tcPr>
        <w:p w14:paraId="34BD7AB2" w14:textId="0193AB80" w:rsidR="00E05961" w:rsidRPr="005A0764" w:rsidRDefault="00E05961" w:rsidP="00E05961">
          <w:pPr>
            <w:pStyle w:val="Encabezado"/>
            <w:jc w:val="center"/>
          </w:pPr>
          <w:r w:rsidRPr="005A0764">
            <w:rPr>
              <w:rFonts w:ascii="Arial" w:hAnsi="Arial" w:cs="Arial"/>
              <w:b/>
              <w:i/>
            </w:rPr>
            <w:t>Re</w:t>
          </w:r>
          <w:r w:rsidR="00B20F1B">
            <w:rPr>
              <w:rFonts w:ascii="Arial" w:hAnsi="Arial" w:cs="Arial"/>
              <w:b/>
              <w:i/>
            </w:rPr>
            <w:t>vi</w:t>
          </w:r>
          <w:r w:rsidR="00B66C51">
            <w:rPr>
              <w:rFonts w:ascii="Arial" w:hAnsi="Arial" w:cs="Arial"/>
              <w:b/>
              <w:i/>
            </w:rPr>
            <w:t>ew</w:t>
          </w:r>
          <w:r w:rsidRPr="005A0764">
            <w:rPr>
              <w:rFonts w:ascii="Arial" w:hAnsi="Arial" w:cs="Arial"/>
              <w:b/>
              <w:i/>
            </w:rPr>
            <w:t>:</w:t>
          </w:r>
        </w:p>
        <w:p w14:paraId="6418DECC" w14:textId="77777777" w:rsidR="00E05961" w:rsidRPr="005A0764" w:rsidRDefault="00E05961" w:rsidP="00E05961">
          <w:pPr>
            <w:pStyle w:val="Encabezado"/>
            <w:jc w:val="center"/>
          </w:pPr>
          <w:proofErr w:type="spellStart"/>
          <w:r w:rsidRPr="005A0764">
            <w:rPr>
              <w:rFonts w:ascii="Arial" w:hAnsi="Arial" w:cs="Arial"/>
              <w:b/>
              <w:i/>
            </w:rPr>
            <w:t>Cód</w:t>
          </w:r>
          <w:proofErr w:type="spellEnd"/>
          <w:r w:rsidRPr="005A0764">
            <w:rPr>
              <w:rFonts w:ascii="Arial" w:hAnsi="Arial" w:cs="Arial"/>
              <w:b/>
              <w:i/>
            </w:rPr>
            <w:t>.:</w:t>
          </w:r>
        </w:p>
      </w:tc>
      <w:tc>
        <w:tcPr>
          <w:tcW w:w="4111" w:type="dxa"/>
          <w:tcBorders>
            <w:top w:val="single" w:sz="4" w:space="0" w:color="000000"/>
            <w:left w:val="single" w:sz="4" w:space="0" w:color="000000"/>
            <w:bottom w:val="single" w:sz="4" w:space="0" w:color="000000"/>
          </w:tcBorders>
          <w:vAlign w:val="center"/>
        </w:tcPr>
        <w:p w14:paraId="292813AC" w14:textId="53075251" w:rsidR="00E05961" w:rsidRPr="005A0764" w:rsidRDefault="00FD0983" w:rsidP="00E05961">
          <w:pPr>
            <w:pStyle w:val="Encabezado"/>
            <w:jc w:val="center"/>
            <w:rPr>
              <w:rFonts w:ascii="Arial" w:hAnsi="Arial" w:cs="Arial"/>
              <w:b/>
              <w:i/>
            </w:rPr>
          </w:pPr>
          <w:r w:rsidRPr="005A0764">
            <w:rPr>
              <w:rFonts w:ascii="Arial" w:hAnsi="Arial" w:cs="Arial"/>
              <w:b/>
              <w:i/>
            </w:rPr>
            <w:t>Approval date:</w:t>
          </w:r>
          <w:r w:rsidR="005E558A" w:rsidRPr="005A0764">
            <w:rPr>
              <w:rFonts w:ascii="Arial" w:hAnsi="Arial" w:cs="Arial"/>
              <w:b/>
              <w:i/>
            </w:rPr>
            <w:t xml:space="preserve"> November 24, 2025</w:t>
          </w:r>
        </w:p>
      </w:tc>
      <w:tc>
        <w:tcPr>
          <w:tcW w:w="2159" w:type="dxa"/>
          <w:tcBorders>
            <w:top w:val="single" w:sz="4" w:space="0" w:color="000000"/>
            <w:left w:val="single" w:sz="4" w:space="0" w:color="000000"/>
            <w:bottom w:val="single" w:sz="4" w:space="0" w:color="000000"/>
            <w:right w:val="single" w:sz="4" w:space="0" w:color="000000"/>
          </w:tcBorders>
          <w:vAlign w:val="center"/>
        </w:tcPr>
        <w:p w14:paraId="018785FB" w14:textId="77777777" w:rsidR="00E05961" w:rsidRPr="005A0764" w:rsidRDefault="00E05961" w:rsidP="00E05961">
          <w:pPr>
            <w:pStyle w:val="Encabezado"/>
            <w:jc w:val="center"/>
          </w:pPr>
          <w:r w:rsidRPr="005A0764">
            <w:rPr>
              <w:rFonts w:ascii="Arial" w:hAnsi="Arial" w:cs="Arial"/>
              <w:i/>
            </w:rPr>
            <w:t xml:space="preserve">Página </w:t>
          </w:r>
          <w:r w:rsidRPr="005A0764">
            <w:rPr>
              <w:rFonts w:ascii="Arial" w:hAnsi="Arial" w:cs="Arial"/>
              <w:i/>
            </w:rPr>
            <w:fldChar w:fldCharType="begin"/>
          </w:r>
          <w:r w:rsidRPr="005A0764">
            <w:rPr>
              <w:rFonts w:ascii="Arial" w:hAnsi="Arial" w:cs="Arial"/>
              <w:i/>
            </w:rPr>
            <w:instrText>PAGE</w:instrText>
          </w:r>
          <w:r w:rsidRPr="005A0764">
            <w:rPr>
              <w:rFonts w:ascii="Arial" w:hAnsi="Arial" w:cs="Arial"/>
              <w:i/>
            </w:rPr>
            <w:fldChar w:fldCharType="separate"/>
          </w:r>
          <w:r w:rsidRPr="005A0764">
            <w:rPr>
              <w:rFonts w:ascii="Arial" w:hAnsi="Arial" w:cs="Arial"/>
              <w:i/>
            </w:rPr>
            <w:t>7</w:t>
          </w:r>
          <w:r w:rsidRPr="005A0764">
            <w:rPr>
              <w:rFonts w:ascii="Arial" w:hAnsi="Arial" w:cs="Arial"/>
              <w:i/>
            </w:rPr>
            <w:fldChar w:fldCharType="end"/>
          </w:r>
          <w:r w:rsidRPr="005A0764">
            <w:rPr>
              <w:rFonts w:ascii="Arial" w:hAnsi="Arial" w:cs="Arial"/>
              <w:i/>
            </w:rPr>
            <w:t xml:space="preserve"> de </w:t>
          </w:r>
          <w:r w:rsidRPr="005A0764">
            <w:rPr>
              <w:rFonts w:ascii="Arial" w:hAnsi="Arial" w:cs="Arial"/>
              <w:i/>
            </w:rPr>
            <w:fldChar w:fldCharType="begin"/>
          </w:r>
          <w:r w:rsidRPr="005A0764">
            <w:rPr>
              <w:rFonts w:ascii="Arial" w:hAnsi="Arial" w:cs="Arial"/>
              <w:i/>
            </w:rPr>
            <w:instrText>NUMPAGES</w:instrText>
          </w:r>
          <w:r w:rsidRPr="005A0764">
            <w:rPr>
              <w:rFonts w:ascii="Arial" w:hAnsi="Arial" w:cs="Arial"/>
              <w:i/>
            </w:rPr>
            <w:fldChar w:fldCharType="separate"/>
          </w:r>
          <w:r w:rsidRPr="005A0764">
            <w:rPr>
              <w:rFonts w:ascii="Arial" w:hAnsi="Arial" w:cs="Arial"/>
              <w:i/>
            </w:rPr>
            <w:t>8</w:t>
          </w:r>
          <w:r w:rsidRPr="005A0764">
            <w:rPr>
              <w:rFonts w:ascii="Arial" w:hAnsi="Arial" w:cs="Arial"/>
              <w:i/>
            </w:rPr>
            <w:fldChar w:fldCharType="end"/>
          </w:r>
        </w:p>
      </w:tc>
    </w:tr>
  </w:tbl>
  <w:p w14:paraId="4985C063" w14:textId="01C14523" w:rsidR="00256E44" w:rsidRPr="005A0764" w:rsidRDefault="00256E44">
    <w:pPr>
      <w:pStyle w:val="Encabezado"/>
    </w:pPr>
  </w:p>
  <w:p w14:paraId="629F1EFD" w14:textId="54C76D84" w:rsidR="00256E44" w:rsidRPr="005A0764" w:rsidRDefault="00256E44">
    <w:pPr>
      <w:pStyle w:val="Encabezado"/>
    </w:pPr>
  </w:p>
  <w:p w14:paraId="5571DCA7" w14:textId="0DBE3C05" w:rsidR="00D705A2" w:rsidRPr="005A0764" w:rsidRDefault="00D705A2" w:rsidP="00D705A2">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7C4"/>
    <w:multiLevelType w:val="multilevel"/>
    <w:tmpl w:val="14AA4384"/>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81183"/>
    <w:multiLevelType w:val="hybridMultilevel"/>
    <w:tmpl w:val="E9064FFC"/>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7FD2D1A"/>
    <w:multiLevelType w:val="hybridMultilevel"/>
    <w:tmpl w:val="025A9EDA"/>
    <w:lvl w:ilvl="0" w:tplc="0180C3B8">
      <w:numFmt w:val="bullet"/>
      <w:lvlText w:val="-"/>
      <w:lvlJc w:val="left"/>
      <w:pPr>
        <w:ind w:left="720" w:hanging="360"/>
      </w:pPr>
      <w:rPr>
        <w:rFonts w:ascii="Arial" w:eastAsiaTheme="minorHAnsi"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0B8940DA"/>
    <w:multiLevelType w:val="hybridMultilevel"/>
    <w:tmpl w:val="42260FDC"/>
    <w:lvl w:ilvl="0" w:tplc="CC9C2BD2">
      <w:start w:val="1"/>
      <w:numFmt w:val="bullet"/>
      <w:lvlText w:val="•"/>
      <w:lvlJc w:val="left"/>
      <w:pPr>
        <w:ind w:left="720" w:hanging="360"/>
      </w:pPr>
    </w:lvl>
    <w:lvl w:ilvl="1" w:tplc="6EE85326">
      <w:numFmt w:val="decimal"/>
      <w:lvlText w:val=""/>
      <w:lvlJc w:val="left"/>
    </w:lvl>
    <w:lvl w:ilvl="2" w:tplc="34F8688A">
      <w:numFmt w:val="decimal"/>
      <w:lvlText w:val=""/>
      <w:lvlJc w:val="left"/>
    </w:lvl>
    <w:lvl w:ilvl="3" w:tplc="023C2EF4">
      <w:numFmt w:val="decimal"/>
      <w:lvlText w:val=""/>
      <w:lvlJc w:val="left"/>
    </w:lvl>
    <w:lvl w:ilvl="4" w:tplc="A47840E8">
      <w:numFmt w:val="decimal"/>
      <w:lvlText w:val=""/>
      <w:lvlJc w:val="left"/>
    </w:lvl>
    <w:lvl w:ilvl="5" w:tplc="8CD68F20">
      <w:numFmt w:val="decimal"/>
      <w:lvlText w:val=""/>
      <w:lvlJc w:val="left"/>
    </w:lvl>
    <w:lvl w:ilvl="6" w:tplc="4E7AF8F2">
      <w:numFmt w:val="decimal"/>
      <w:lvlText w:val=""/>
      <w:lvlJc w:val="left"/>
    </w:lvl>
    <w:lvl w:ilvl="7" w:tplc="FFDE732C">
      <w:numFmt w:val="decimal"/>
      <w:lvlText w:val=""/>
      <w:lvlJc w:val="left"/>
    </w:lvl>
    <w:lvl w:ilvl="8" w:tplc="E9364DD8">
      <w:numFmt w:val="decimal"/>
      <w:lvlText w:val=""/>
      <w:lvlJc w:val="left"/>
    </w:lvl>
  </w:abstractNum>
  <w:abstractNum w:abstractNumId="4" w15:restartNumberingAfterBreak="0">
    <w:nsid w:val="0E921980"/>
    <w:multiLevelType w:val="hybridMultilevel"/>
    <w:tmpl w:val="1C9A967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0EA73DFA"/>
    <w:multiLevelType w:val="hybridMultilevel"/>
    <w:tmpl w:val="C26C3336"/>
    <w:lvl w:ilvl="0" w:tplc="340A001B">
      <w:start w:val="1"/>
      <w:numFmt w:val="lowerRoman"/>
      <w:lvlText w:val="%1."/>
      <w:lvlJc w:val="righ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13892C00"/>
    <w:multiLevelType w:val="hybridMultilevel"/>
    <w:tmpl w:val="8902ACF0"/>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9">
      <w:start w:val="1"/>
      <w:numFmt w:val="lowerLetter"/>
      <w:lvlText w:val="%3."/>
      <w:lvlJc w:val="left"/>
      <w:pPr>
        <w:ind w:left="2340" w:hanging="36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14A372CB"/>
    <w:multiLevelType w:val="hybridMultilevel"/>
    <w:tmpl w:val="C464B0DE"/>
    <w:lvl w:ilvl="0" w:tplc="FFFFFFFF">
      <w:start w:val="1"/>
      <w:numFmt w:val="lowerLetter"/>
      <w:lvlText w:val="%1."/>
      <w:lvlJc w:val="left"/>
      <w:pPr>
        <w:ind w:left="2136" w:hanging="360"/>
      </w:pPr>
    </w:lvl>
    <w:lvl w:ilvl="1" w:tplc="FFFFFFFF" w:tentative="1">
      <w:start w:val="1"/>
      <w:numFmt w:val="lowerLetter"/>
      <w:lvlText w:val="%2."/>
      <w:lvlJc w:val="left"/>
      <w:pPr>
        <w:ind w:left="2856" w:hanging="360"/>
      </w:pPr>
    </w:lvl>
    <w:lvl w:ilvl="2" w:tplc="FFFFFFFF" w:tentative="1">
      <w:start w:val="1"/>
      <w:numFmt w:val="lowerRoman"/>
      <w:lvlText w:val="%3."/>
      <w:lvlJc w:val="right"/>
      <w:pPr>
        <w:ind w:left="3576" w:hanging="180"/>
      </w:pPr>
    </w:lvl>
    <w:lvl w:ilvl="3" w:tplc="340A0019">
      <w:start w:val="1"/>
      <w:numFmt w:val="lowerLetter"/>
      <w:lvlText w:val="%4."/>
      <w:lvlJc w:val="left"/>
      <w:pPr>
        <w:ind w:left="1069" w:hanging="360"/>
      </w:pPr>
    </w:lvl>
    <w:lvl w:ilvl="4" w:tplc="FFFFFFFF" w:tentative="1">
      <w:start w:val="1"/>
      <w:numFmt w:val="lowerLetter"/>
      <w:lvlText w:val="%5."/>
      <w:lvlJc w:val="left"/>
      <w:pPr>
        <w:ind w:left="5016" w:hanging="360"/>
      </w:pPr>
    </w:lvl>
    <w:lvl w:ilvl="5" w:tplc="FFFFFFFF" w:tentative="1">
      <w:start w:val="1"/>
      <w:numFmt w:val="lowerRoman"/>
      <w:lvlText w:val="%6."/>
      <w:lvlJc w:val="right"/>
      <w:pPr>
        <w:ind w:left="5736" w:hanging="180"/>
      </w:pPr>
    </w:lvl>
    <w:lvl w:ilvl="6" w:tplc="FFFFFFFF" w:tentative="1">
      <w:start w:val="1"/>
      <w:numFmt w:val="decimal"/>
      <w:lvlText w:val="%7."/>
      <w:lvlJc w:val="left"/>
      <w:pPr>
        <w:ind w:left="6456" w:hanging="360"/>
      </w:pPr>
    </w:lvl>
    <w:lvl w:ilvl="7" w:tplc="FFFFFFFF" w:tentative="1">
      <w:start w:val="1"/>
      <w:numFmt w:val="lowerLetter"/>
      <w:lvlText w:val="%8."/>
      <w:lvlJc w:val="left"/>
      <w:pPr>
        <w:ind w:left="7176" w:hanging="360"/>
      </w:pPr>
    </w:lvl>
    <w:lvl w:ilvl="8" w:tplc="FFFFFFFF" w:tentative="1">
      <w:start w:val="1"/>
      <w:numFmt w:val="lowerRoman"/>
      <w:lvlText w:val="%9."/>
      <w:lvlJc w:val="right"/>
      <w:pPr>
        <w:ind w:left="7896" w:hanging="180"/>
      </w:pPr>
    </w:lvl>
  </w:abstractNum>
  <w:abstractNum w:abstractNumId="8" w15:restartNumberingAfterBreak="0">
    <w:nsid w:val="15185D2B"/>
    <w:multiLevelType w:val="hybridMultilevel"/>
    <w:tmpl w:val="CAE2FDE6"/>
    <w:lvl w:ilvl="0" w:tplc="E1F86FF0">
      <w:start w:val="3"/>
      <w:numFmt w:val="bullet"/>
      <w:lvlText w:val="-"/>
      <w:lvlJc w:val="left"/>
      <w:pPr>
        <w:ind w:left="720" w:hanging="360"/>
      </w:pPr>
      <w:rPr>
        <w:rFonts w:ascii="Arial" w:eastAsiaTheme="minorHAnsi"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125EC1"/>
    <w:multiLevelType w:val="hybridMultilevel"/>
    <w:tmpl w:val="2698E5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340A0017">
      <w:start w:val="1"/>
      <w:numFmt w:val="lowerLetter"/>
      <w:lvlText w:val="%6)"/>
      <w:lvlJc w:val="left"/>
      <w:pPr>
        <w:ind w:left="4500" w:hanging="36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794263"/>
    <w:multiLevelType w:val="hybridMultilevel"/>
    <w:tmpl w:val="30268158"/>
    <w:lvl w:ilvl="0" w:tplc="E1F86FF0">
      <w:start w:val="3"/>
      <w:numFmt w:val="bullet"/>
      <w:lvlText w:val="-"/>
      <w:lvlJc w:val="left"/>
      <w:pPr>
        <w:ind w:left="1065" w:hanging="705"/>
      </w:pPr>
      <w:rPr>
        <w:rFonts w:ascii="Arial" w:eastAsiaTheme="minorHAnsi"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20657536"/>
    <w:multiLevelType w:val="hybridMultilevel"/>
    <w:tmpl w:val="B0E85414"/>
    <w:lvl w:ilvl="0" w:tplc="E1F86FF0">
      <w:start w:val="3"/>
      <w:numFmt w:val="bullet"/>
      <w:lvlText w:val="-"/>
      <w:lvlJc w:val="left"/>
      <w:pPr>
        <w:ind w:left="1065" w:hanging="705"/>
      </w:pPr>
      <w:rPr>
        <w:rFonts w:ascii="Arial" w:eastAsiaTheme="minorHAnsi"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21F43B57"/>
    <w:multiLevelType w:val="hybridMultilevel"/>
    <w:tmpl w:val="E24623EA"/>
    <w:lvl w:ilvl="0" w:tplc="0180C3B8">
      <w:numFmt w:val="bullet"/>
      <w:lvlText w:val="-"/>
      <w:lvlJc w:val="left"/>
      <w:pPr>
        <w:ind w:left="720" w:hanging="360"/>
      </w:pPr>
      <w:rPr>
        <w:rFonts w:ascii="Arial" w:eastAsiaTheme="minorHAnsi"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250C7215"/>
    <w:multiLevelType w:val="hybridMultilevel"/>
    <w:tmpl w:val="A9A82FB8"/>
    <w:lvl w:ilvl="0" w:tplc="18D054DC">
      <w:start w:val="1"/>
      <w:numFmt w:val="bullet"/>
      <w:lvlText w:val="•"/>
      <w:lvlJc w:val="left"/>
      <w:pPr>
        <w:ind w:left="720" w:hanging="360"/>
      </w:pPr>
    </w:lvl>
    <w:lvl w:ilvl="1" w:tplc="0C4AF310">
      <w:numFmt w:val="decimal"/>
      <w:lvlText w:val=""/>
      <w:lvlJc w:val="left"/>
    </w:lvl>
    <w:lvl w:ilvl="2" w:tplc="6324D2AC">
      <w:numFmt w:val="decimal"/>
      <w:lvlText w:val=""/>
      <w:lvlJc w:val="left"/>
    </w:lvl>
    <w:lvl w:ilvl="3" w:tplc="95544D84">
      <w:numFmt w:val="decimal"/>
      <w:lvlText w:val=""/>
      <w:lvlJc w:val="left"/>
    </w:lvl>
    <w:lvl w:ilvl="4" w:tplc="58C4DF8E">
      <w:numFmt w:val="decimal"/>
      <w:lvlText w:val=""/>
      <w:lvlJc w:val="left"/>
    </w:lvl>
    <w:lvl w:ilvl="5" w:tplc="FC82B422">
      <w:numFmt w:val="decimal"/>
      <w:lvlText w:val=""/>
      <w:lvlJc w:val="left"/>
    </w:lvl>
    <w:lvl w:ilvl="6" w:tplc="139481E8">
      <w:numFmt w:val="decimal"/>
      <w:lvlText w:val=""/>
      <w:lvlJc w:val="left"/>
    </w:lvl>
    <w:lvl w:ilvl="7" w:tplc="14D44FE2">
      <w:numFmt w:val="decimal"/>
      <w:lvlText w:val=""/>
      <w:lvlJc w:val="left"/>
    </w:lvl>
    <w:lvl w:ilvl="8" w:tplc="166A277C">
      <w:numFmt w:val="decimal"/>
      <w:lvlText w:val=""/>
      <w:lvlJc w:val="left"/>
    </w:lvl>
  </w:abstractNum>
  <w:abstractNum w:abstractNumId="14" w15:restartNumberingAfterBreak="0">
    <w:nsid w:val="25CE1009"/>
    <w:multiLevelType w:val="hybridMultilevel"/>
    <w:tmpl w:val="CDD4DAFC"/>
    <w:lvl w:ilvl="0" w:tplc="340A001B">
      <w:start w:val="1"/>
      <w:numFmt w:val="lowerRoman"/>
      <w:lvlText w:val="%1."/>
      <w:lvlJc w:val="righ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2E54166A"/>
    <w:multiLevelType w:val="hybridMultilevel"/>
    <w:tmpl w:val="CCBCD390"/>
    <w:lvl w:ilvl="0" w:tplc="D98A44E4">
      <w:start w:val="1"/>
      <w:numFmt w:val="lowerLetter"/>
      <w:lvlText w:val="%1."/>
      <w:lvlJc w:val="left"/>
      <w:pPr>
        <w:ind w:left="720" w:hanging="360"/>
      </w:pPr>
      <w:rPr>
        <w:rFonts w:asciiTheme="minorHAnsi" w:eastAsiaTheme="minorHAnsi" w:hAnsiTheme="minorHAnsi" w:cstheme="minorBid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0E206B0"/>
    <w:multiLevelType w:val="hybridMultilevel"/>
    <w:tmpl w:val="ECE487E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318E5DC5"/>
    <w:multiLevelType w:val="multilevel"/>
    <w:tmpl w:val="B1A23D92"/>
    <w:lvl w:ilvl="0">
      <w:start w:val="1"/>
      <w:numFmt w:val="decimal"/>
      <w:lvlText w:val="%1."/>
      <w:lvlJc w:val="left"/>
      <w:pPr>
        <w:tabs>
          <w:tab w:val="num" w:pos="720"/>
        </w:tabs>
        <w:ind w:left="720" w:hanging="360"/>
      </w:pPr>
    </w:lvl>
    <w:lvl w:ilvl="1">
      <w:start w:val="3"/>
      <w:numFmt w:val="upperLetter"/>
      <w:lvlText w:val="%2."/>
      <w:lvlJc w:val="left"/>
      <w:pPr>
        <w:ind w:left="1440" w:hanging="360"/>
      </w:pPr>
      <w:rPr>
        <w:rFonts w:hint="default"/>
      </w:rPr>
    </w:lvl>
    <w:lvl w:ilvl="2">
      <w:start w:val="1"/>
      <w:numFmt w:val="decimal"/>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AB5AE6"/>
    <w:multiLevelType w:val="multilevel"/>
    <w:tmpl w:val="FC2A9B66"/>
    <w:lvl w:ilvl="0">
      <w:start w:val="5"/>
      <w:numFmt w:val="decimal"/>
      <w:lvlText w:val="%1"/>
      <w:lvlJc w:val="left"/>
      <w:pPr>
        <w:ind w:left="414" w:hanging="41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46074A5"/>
    <w:multiLevelType w:val="multilevel"/>
    <w:tmpl w:val="373ED688"/>
    <w:lvl w:ilvl="0">
      <w:start w:val="1"/>
      <w:numFmt w:val="decimal"/>
      <w:lvlText w:val="%1."/>
      <w:lvlJc w:val="left"/>
      <w:pPr>
        <w:tabs>
          <w:tab w:val="num" w:pos="720"/>
        </w:tabs>
        <w:ind w:left="720" w:hanging="360"/>
      </w:pPr>
    </w:lvl>
    <w:lvl w:ilvl="1">
      <w:start w:val="3"/>
      <w:numFmt w:val="upperLetter"/>
      <w:lvlText w:val="%2."/>
      <w:lvlJc w:val="left"/>
      <w:pPr>
        <w:ind w:left="1440" w:hanging="360"/>
      </w:pPr>
      <w:rPr>
        <w:rFonts w:hint="default"/>
      </w:rPr>
    </w:lvl>
    <w:lvl w:ilvl="2">
      <w:start w:val="1"/>
      <w:numFmt w:val="decimal"/>
      <w:lvlText w:val="%3."/>
      <w:lvlJc w:val="left"/>
      <w:pPr>
        <w:ind w:left="2160" w:hanging="360"/>
      </w:p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E5109F"/>
    <w:multiLevelType w:val="hybridMultilevel"/>
    <w:tmpl w:val="4698BA16"/>
    <w:lvl w:ilvl="0" w:tplc="3AD2EE02">
      <w:start w:val="1"/>
      <w:numFmt w:val="lowerRoman"/>
      <w:lvlText w:val="(%1)"/>
      <w:lvlJc w:val="left"/>
      <w:pPr>
        <w:ind w:left="765" w:hanging="720"/>
      </w:pPr>
      <w:rPr>
        <w:rFonts w:hint="default"/>
      </w:rPr>
    </w:lvl>
    <w:lvl w:ilvl="1" w:tplc="340A0019" w:tentative="1">
      <w:start w:val="1"/>
      <w:numFmt w:val="lowerLetter"/>
      <w:lvlText w:val="%2."/>
      <w:lvlJc w:val="left"/>
      <w:pPr>
        <w:ind w:left="1125" w:hanging="360"/>
      </w:pPr>
    </w:lvl>
    <w:lvl w:ilvl="2" w:tplc="340A001B" w:tentative="1">
      <w:start w:val="1"/>
      <w:numFmt w:val="lowerRoman"/>
      <w:lvlText w:val="%3."/>
      <w:lvlJc w:val="right"/>
      <w:pPr>
        <w:ind w:left="1845" w:hanging="180"/>
      </w:pPr>
    </w:lvl>
    <w:lvl w:ilvl="3" w:tplc="340A000F" w:tentative="1">
      <w:start w:val="1"/>
      <w:numFmt w:val="decimal"/>
      <w:lvlText w:val="%4."/>
      <w:lvlJc w:val="left"/>
      <w:pPr>
        <w:ind w:left="2565" w:hanging="360"/>
      </w:pPr>
    </w:lvl>
    <w:lvl w:ilvl="4" w:tplc="340A0019" w:tentative="1">
      <w:start w:val="1"/>
      <w:numFmt w:val="lowerLetter"/>
      <w:lvlText w:val="%5."/>
      <w:lvlJc w:val="left"/>
      <w:pPr>
        <w:ind w:left="3285" w:hanging="360"/>
      </w:pPr>
    </w:lvl>
    <w:lvl w:ilvl="5" w:tplc="340A001B" w:tentative="1">
      <w:start w:val="1"/>
      <w:numFmt w:val="lowerRoman"/>
      <w:lvlText w:val="%6."/>
      <w:lvlJc w:val="right"/>
      <w:pPr>
        <w:ind w:left="4005" w:hanging="180"/>
      </w:pPr>
    </w:lvl>
    <w:lvl w:ilvl="6" w:tplc="340A000F" w:tentative="1">
      <w:start w:val="1"/>
      <w:numFmt w:val="decimal"/>
      <w:lvlText w:val="%7."/>
      <w:lvlJc w:val="left"/>
      <w:pPr>
        <w:ind w:left="4725" w:hanging="360"/>
      </w:pPr>
    </w:lvl>
    <w:lvl w:ilvl="7" w:tplc="340A0019" w:tentative="1">
      <w:start w:val="1"/>
      <w:numFmt w:val="lowerLetter"/>
      <w:lvlText w:val="%8."/>
      <w:lvlJc w:val="left"/>
      <w:pPr>
        <w:ind w:left="5445" w:hanging="360"/>
      </w:pPr>
    </w:lvl>
    <w:lvl w:ilvl="8" w:tplc="340A001B" w:tentative="1">
      <w:start w:val="1"/>
      <w:numFmt w:val="lowerRoman"/>
      <w:lvlText w:val="%9."/>
      <w:lvlJc w:val="right"/>
      <w:pPr>
        <w:ind w:left="6165" w:hanging="180"/>
      </w:pPr>
    </w:lvl>
  </w:abstractNum>
  <w:abstractNum w:abstractNumId="21" w15:restartNumberingAfterBreak="0">
    <w:nsid w:val="3E284DD8"/>
    <w:multiLevelType w:val="multilevel"/>
    <w:tmpl w:val="F9C83A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CB0371"/>
    <w:multiLevelType w:val="multilevel"/>
    <w:tmpl w:val="61C8A5BC"/>
    <w:lvl w:ilvl="0">
      <w:start w:val="5"/>
      <w:numFmt w:val="decimal"/>
      <w:lvlText w:val="%1"/>
      <w:lvlJc w:val="left"/>
      <w:pPr>
        <w:ind w:left="414" w:hanging="414"/>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B1D3401"/>
    <w:multiLevelType w:val="hybridMultilevel"/>
    <w:tmpl w:val="96F024C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4" w15:restartNumberingAfterBreak="0">
    <w:nsid w:val="5B5F1257"/>
    <w:multiLevelType w:val="hybridMultilevel"/>
    <w:tmpl w:val="8A3A732E"/>
    <w:lvl w:ilvl="0" w:tplc="340A0001">
      <w:start w:val="1"/>
      <w:numFmt w:val="bullet"/>
      <w:lvlText w:val=""/>
      <w:lvlJc w:val="left"/>
      <w:pPr>
        <w:ind w:left="720" w:hanging="360"/>
      </w:pPr>
      <w:rPr>
        <w:rFonts w:ascii="Symbol" w:hAnsi="Symbo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5DE44D45"/>
    <w:multiLevelType w:val="hybridMultilevel"/>
    <w:tmpl w:val="35845206"/>
    <w:lvl w:ilvl="0" w:tplc="340A0019">
      <w:start w:val="1"/>
      <w:numFmt w:val="lowerLetter"/>
      <w:lvlText w:val="%1."/>
      <w:lvlJc w:val="left"/>
      <w:pPr>
        <w:ind w:left="2136" w:hanging="360"/>
      </w:pPr>
    </w:lvl>
    <w:lvl w:ilvl="1" w:tplc="340A0019" w:tentative="1">
      <w:start w:val="1"/>
      <w:numFmt w:val="lowerLetter"/>
      <w:lvlText w:val="%2."/>
      <w:lvlJc w:val="left"/>
      <w:pPr>
        <w:ind w:left="2856" w:hanging="360"/>
      </w:pPr>
    </w:lvl>
    <w:lvl w:ilvl="2" w:tplc="340A001B" w:tentative="1">
      <w:start w:val="1"/>
      <w:numFmt w:val="lowerRoman"/>
      <w:lvlText w:val="%3."/>
      <w:lvlJc w:val="right"/>
      <w:pPr>
        <w:ind w:left="3576" w:hanging="180"/>
      </w:pPr>
    </w:lvl>
    <w:lvl w:ilvl="3" w:tplc="340A000F">
      <w:start w:val="1"/>
      <w:numFmt w:val="decimal"/>
      <w:lvlText w:val="%4."/>
      <w:lvlJc w:val="left"/>
      <w:pPr>
        <w:ind w:left="4296" w:hanging="360"/>
      </w:pPr>
    </w:lvl>
    <w:lvl w:ilvl="4" w:tplc="340A0019" w:tentative="1">
      <w:start w:val="1"/>
      <w:numFmt w:val="lowerLetter"/>
      <w:lvlText w:val="%5."/>
      <w:lvlJc w:val="left"/>
      <w:pPr>
        <w:ind w:left="5016" w:hanging="360"/>
      </w:pPr>
    </w:lvl>
    <w:lvl w:ilvl="5" w:tplc="340A001B" w:tentative="1">
      <w:start w:val="1"/>
      <w:numFmt w:val="lowerRoman"/>
      <w:lvlText w:val="%6."/>
      <w:lvlJc w:val="right"/>
      <w:pPr>
        <w:ind w:left="5736" w:hanging="180"/>
      </w:pPr>
    </w:lvl>
    <w:lvl w:ilvl="6" w:tplc="340A000F" w:tentative="1">
      <w:start w:val="1"/>
      <w:numFmt w:val="decimal"/>
      <w:lvlText w:val="%7."/>
      <w:lvlJc w:val="left"/>
      <w:pPr>
        <w:ind w:left="6456" w:hanging="360"/>
      </w:pPr>
    </w:lvl>
    <w:lvl w:ilvl="7" w:tplc="340A0019" w:tentative="1">
      <w:start w:val="1"/>
      <w:numFmt w:val="lowerLetter"/>
      <w:lvlText w:val="%8."/>
      <w:lvlJc w:val="left"/>
      <w:pPr>
        <w:ind w:left="7176" w:hanging="360"/>
      </w:pPr>
    </w:lvl>
    <w:lvl w:ilvl="8" w:tplc="340A001B" w:tentative="1">
      <w:start w:val="1"/>
      <w:numFmt w:val="lowerRoman"/>
      <w:lvlText w:val="%9."/>
      <w:lvlJc w:val="right"/>
      <w:pPr>
        <w:ind w:left="7896" w:hanging="180"/>
      </w:pPr>
    </w:lvl>
  </w:abstractNum>
  <w:abstractNum w:abstractNumId="26" w15:restartNumberingAfterBreak="0">
    <w:nsid w:val="66435502"/>
    <w:multiLevelType w:val="hybridMultilevel"/>
    <w:tmpl w:val="D46AA360"/>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66BC146A"/>
    <w:multiLevelType w:val="multilevel"/>
    <w:tmpl w:val="B7BA0DEA"/>
    <w:lvl w:ilvl="0">
      <w:start w:val="1"/>
      <w:numFmt w:val="decimal"/>
      <w:pStyle w:val="TITULO1PROCEDIMIENTOSWB"/>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6403AC0"/>
    <w:multiLevelType w:val="multilevel"/>
    <w:tmpl w:val="373ED688"/>
    <w:lvl w:ilvl="0">
      <w:start w:val="1"/>
      <w:numFmt w:val="decimal"/>
      <w:lvlText w:val="%1."/>
      <w:lvlJc w:val="left"/>
      <w:pPr>
        <w:tabs>
          <w:tab w:val="num" w:pos="720"/>
        </w:tabs>
        <w:ind w:left="720" w:hanging="360"/>
      </w:pPr>
    </w:lvl>
    <w:lvl w:ilvl="1">
      <w:start w:val="3"/>
      <w:numFmt w:val="upperLetter"/>
      <w:lvlText w:val="%2."/>
      <w:lvlJc w:val="left"/>
      <w:pPr>
        <w:ind w:left="1440" w:hanging="360"/>
      </w:pPr>
      <w:rPr>
        <w:rFonts w:hint="default"/>
      </w:rPr>
    </w:lvl>
    <w:lvl w:ilvl="2">
      <w:start w:val="1"/>
      <w:numFmt w:val="decimal"/>
      <w:lvlText w:val="%3."/>
      <w:lvlJc w:val="left"/>
      <w:pPr>
        <w:ind w:left="2160" w:hanging="360"/>
      </w:p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8752589">
    <w:abstractNumId w:val="23"/>
  </w:num>
  <w:num w:numId="2" w16cid:durableId="319965301">
    <w:abstractNumId w:val="27"/>
  </w:num>
  <w:num w:numId="3" w16cid:durableId="1761949990">
    <w:abstractNumId w:val="26"/>
  </w:num>
  <w:num w:numId="4" w16cid:durableId="1039865128">
    <w:abstractNumId w:val="12"/>
  </w:num>
  <w:num w:numId="5" w16cid:durableId="271980453">
    <w:abstractNumId w:val="21"/>
  </w:num>
  <w:num w:numId="6" w16cid:durableId="1415324878">
    <w:abstractNumId w:val="19"/>
  </w:num>
  <w:num w:numId="7" w16cid:durableId="1862091090">
    <w:abstractNumId w:val="25"/>
  </w:num>
  <w:num w:numId="8" w16cid:durableId="1915511559">
    <w:abstractNumId w:val="7"/>
  </w:num>
  <w:num w:numId="9" w16cid:durableId="1216889142">
    <w:abstractNumId w:val="6"/>
  </w:num>
  <w:num w:numId="10" w16cid:durableId="1024750532">
    <w:abstractNumId w:val="18"/>
  </w:num>
  <w:num w:numId="11" w16cid:durableId="1510869900">
    <w:abstractNumId w:val="2"/>
  </w:num>
  <w:num w:numId="12" w16cid:durableId="509880621">
    <w:abstractNumId w:val="11"/>
  </w:num>
  <w:num w:numId="13" w16cid:durableId="1877086070">
    <w:abstractNumId w:val="10"/>
  </w:num>
  <w:num w:numId="14" w16cid:durableId="717321589">
    <w:abstractNumId w:val="15"/>
  </w:num>
  <w:num w:numId="15" w16cid:durableId="1776905245">
    <w:abstractNumId w:val="0"/>
  </w:num>
  <w:num w:numId="16" w16cid:durableId="818182519">
    <w:abstractNumId w:val="22"/>
  </w:num>
  <w:num w:numId="17" w16cid:durableId="1432092844">
    <w:abstractNumId w:val="4"/>
  </w:num>
  <w:num w:numId="18" w16cid:durableId="1560898603">
    <w:abstractNumId w:val="17"/>
  </w:num>
  <w:num w:numId="19" w16cid:durableId="739063833">
    <w:abstractNumId w:val="1"/>
  </w:num>
  <w:num w:numId="20" w16cid:durableId="1897006352">
    <w:abstractNumId w:val="8"/>
  </w:num>
  <w:num w:numId="21" w16cid:durableId="583033763">
    <w:abstractNumId w:val="28"/>
  </w:num>
  <w:num w:numId="22" w16cid:durableId="397437088">
    <w:abstractNumId w:val="5"/>
  </w:num>
  <w:num w:numId="23" w16cid:durableId="1015619893">
    <w:abstractNumId w:val="20"/>
  </w:num>
  <w:num w:numId="24" w16cid:durableId="1121921664">
    <w:abstractNumId w:val="14"/>
  </w:num>
  <w:num w:numId="25" w16cid:durableId="30347567">
    <w:abstractNumId w:val="16"/>
  </w:num>
  <w:num w:numId="26" w16cid:durableId="1089930101">
    <w:abstractNumId w:val="24"/>
  </w:num>
  <w:num w:numId="27" w16cid:durableId="1323703364">
    <w:abstractNumId w:val="9"/>
  </w:num>
  <w:num w:numId="28" w16cid:durableId="1927764473">
    <w:abstractNumId w:val="3"/>
    <w:lvlOverride w:ilvl="0">
      <w:startOverride w:val="1"/>
    </w:lvlOverride>
  </w:num>
  <w:num w:numId="29" w16cid:durableId="1065176795">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533"/>
    <w:rsid w:val="00002203"/>
    <w:rsid w:val="00003B69"/>
    <w:rsid w:val="00004864"/>
    <w:rsid w:val="00005857"/>
    <w:rsid w:val="000064C7"/>
    <w:rsid w:val="00015919"/>
    <w:rsid w:val="00030D66"/>
    <w:rsid w:val="00033F14"/>
    <w:rsid w:val="0004703E"/>
    <w:rsid w:val="000472DB"/>
    <w:rsid w:val="000511B5"/>
    <w:rsid w:val="00052F14"/>
    <w:rsid w:val="00057E82"/>
    <w:rsid w:val="0006421C"/>
    <w:rsid w:val="000670F5"/>
    <w:rsid w:val="00067DEF"/>
    <w:rsid w:val="00070028"/>
    <w:rsid w:val="0009108B"/>
    <w:rsid w:val="00092744"/>
    <w:rsid w:val="0009302E"/>
    <w:rsid w:val="00093F62"/>
    <w:rsid w:val="00097373"/>
    <w:rsid w:val="000A2F45"/>
    <w:rsid w:val="000C14C4"/>
    <w:rsid w:val="000C618B"/>
    <w:rsid w:val="000C6558"/>
    <w:rsid w:val="000D10CF"/>
    <w:rsid w:val="000D7254"/>
    <w:rsid w:val="000F169F"/>
    <w:rsid w:val="00103EDC"/>
    <w:rsid w:val="0010718E"/>
    <w:rsid w:val="00111781"/>
    <w:rsid w:val="00123F42"/>
    <w:rsid w:val="0013238C"/>
    <w:rsid w:val="00135C53"/>
    <w:rsid w:val="00145EE6"/>
    <w:rsid w:val="00151265"/>
    <w:rsid w:val="0015157E"/>
    <w:rsid w:val="0016299F"/>
    <w:rsid w:val="00170860"/>
    <w:rsid w:val="00170EA0"/>
    <w:rsid w:val="00171118"/>
    <w:rsid w:val="001722EE"/>
    <w:rsid w:val="001730B7"/>
    <w:rsid w:val="001749F5"/>
    <w:rsid w:val="00175B94"/>
    <w:rsid w:val="001765F7"/>
    <w:rsid w:val="00181A30"/>
    <w:rsid w:val="00193A43"/>
    <w:rsid w:val="001940DF"/>
    <w:rsid w:val="00194637"/>
    <w:rsid w:val="00194B0B"/>
    <w:rsid w:val="001A4F12"/>
    <w:rsid w:val="001C1BE7"/>
    <w:rsid w:val="001D3732"/>
    <w:rsid w:val="001E1EBB"/>
    <w:rsid w:val="001E6493"/>
    <w:rsid w:val="001F133C"/>
    <w:rsid w:val="001F26CB"/>
    <w:rsid w:val="001F5EC3"/>
    <w:rsid w:val="001F62E8"/>
    <w:rsid w:val="0020445A"/>
    <w:rsid w:val="00205684"/>
    <w:rsid w:val="00212C53"/>
    <w:rsid w:val="00220648"/>
    <w:rsid w:val="00220BAF"/>
    <w:rsid w:val="002438EA"/>
    <w:rsid w:val="00256E44"/>
    <w:rsid w:val="00262EB4"/>
    <w:rsid w:val="00265E94"/>
    <w:rsid w:val="002706F5"/>
    <w:rsid w:val="00274301"/>
    <w:rsid w:val="00274931"/>
    <w:rsid w:val="00277213"/>
    <w:rsid w:val="00281099"/>
    <w:rsid w:val="00293DFF"/>
    <w:rsid w:val="002976BE"/>
    <w:rsid w:val="002A0224"/>
    <w:rsid w:val="002A3E9B"/>
    <w:rsid w:val="002A61FB"/>
    <w:rsid w:val="002A6833"/>
    <w:rsid w:val="002B3340"/>
    <w:rsid w:val="002C0ED2"/>
    <w:rsid w:val="002C25E6"/>
    <w:rsid w:val="002D6C6F"/>
    <w:rsid w:val="002E71CD"/>
    <w:rsid w:val="00303B92"/>
    <w:rsid w:val="00306F28"/>
    <w:rsid w:val="00315804"/>
    <w:rsid w:val="00315F11"/>
    <w:rsid w:val="00321AA9"/>
    <w:rsid w:val="00323A7A"/>
    <w:rsid w:val="00332A50"/>
    <w:rsid w:val="003347FF"/>
    <w:rsid w:val="0033678E"/>
    <w:rsid w:val="00337D69"/>
    <w:rsid w:val="00341DA9"/>
    <w:rsid w:val="00346754"/>
    <w:rsid w:val="00356EF0"/>
    <w:rsid w:val="003577AE"/>
    <w:rsid w:val="00361965"/>
    <w:rsid w:val="00392A3D"/>
    <w:rsid w:val="003C2637"/>
    <w:rsid w:val="003C4AE5"/>
    <w:rsid w:val="003C7F96"/>
    <w:rsid w:val="003D784D"/>
    <w:rsid w:val="003F0638"/>
    <w:rsid w:val="003F46B5"/>
    <w:rsid w:val="003F7C48"/>
    <w:rsid w:val="0040059D"/>
    <w:rsid w:val="00400FE1"/>
    <w:rsid w:val="00406077"/>
    <w:rsid w:val="00407DBE"/>
    <w:rsid w:val="0041766E"/>
    <w:rsid w:val="00421685"/>
    <w:rsid w:val="00423BB3"/>
    <w:rsid w:val="0042420B"/>
    <w:rsid w:val="00431842"/>
    <w:rsid w:val="0044110D"/>
    <w:rsid w:val="00455E91"/>
    <w:rsid w:val="00456437"/>
    <w:rsid w:val="00457088"/>
    <w:rsid w:val="0046001E"/>
    <w:rsid w:val="00462818"/>
    <w:rsid w:val="00463F0A"/>
    <w:rsid w:val="00465212"/>
    <w:rsid w:val="00474B4A"/>
    <w:rsid w:val="00476F0A"/>
    <w:rsid w:val="0048229E"/>
    <w:rsid w:val="0048368C"/>
    <w:rsid w:val="00486857"/>
    <w:rsid w:val="00486D5F"/>
    <w:rsid w:val="004903A8"/>
    <w:rsid w:val="004A0833"/>
    <w:rsid w:val="004B055F"/>
    <w:rsid w:val="004B1928"/>
    <w:rsid w:val="004B4090"/>
    <w:rsid w:val="004B445F"/>
    <w:rsid w:val="004B476B"/>
    <w:rsid w:val="004C0E21"/>
    <w:rsid w:val="004E3CA5"/>
    <w:rsid w:val="004F216A"/>
    <w:rsid w:val="00503C66"/>
    <w:rsid w:val="00513D70"/>
    <w:rsid w:val="005160AB"/>
    <w:rsid w:val="0051707F"/>
    <w:rsid w:val="00520493"/>
    <w:rsid w:val="00521267"/>
    <w:rsid w:val="005251FE"/>
    <w:rsid w:val="00527671"/>
    <w:rsid w:val="00531909"/>
    <w:rsid w:val="0053552A"/>
    <w:rsid w:val="00536504"/>
    <w:rsid w:val="005369AE"/>
    <w:rsid w:val="00537538"/>
    <w:rsid w:val="005427BD"/>
    <w:rsid w:val="00547D93"/>
    <w:rsid w:val="00555130"/>
    <w:rsid w:val="005623E6"/>
    <w:rsid w:val="00564EBD"/>
    <w:rsid w:val="00570CF8"/>
    <w:rsid w:val="00570DEB"/>
    <w:rsid w:val="005747B7"/>
    <w:rsid w:val="0057647F"/>
    <w:rsid w:val="00580188"/>
    <w:rsid w:val="0058659C"/>
    <w:rsid w:val="00596EAE"/>
    <w:rsid w:val="005A0764"/>
    <w:rsid w:val="005B021E"/>
    <w:rsid w:val="005C2CDE"/>
    <w:rsid w:val="005C5F6E"/>
    <w:rsid w:val="005C794E"/>
    <w:rsid w:val="005D4DF2"/>
    <w:rsid w:val="005E558A"/>
    <w:rsid w:val="005E57F6"/>
    <w:rsid w:val="005E7101"/>
    <w:rsid w:val="005F3FCC"/>
    <w:rsid w:val="0060711C"/>
    <w:rsid w:val="0060790B"/>
    <w:rsid w:val="00607928"/>
    <w:rsid w:val="006260A1"/>
    <w:rsid w:val="00626C16"/>
    <w:rsid w:val="0063122A"/>
    <w:rsid w:val="00641818"/>
    <w:rsid w:val="00652F0D"/>
    <w:rsid w:val="00654743"/>
    <w:rsid w:val="0065477F"/>
    <w:rsid w:val="00665812"/>
    <w:rsid w:val="006705FB"/>
    <w:rsid w:val="00677190"/>
    <w:rsid w:val="006B1BFB"/>
    <w:rsid w:val="006B417C"/>
    <w:rsid w:val="006B6073"/>
    <w:rsid w:val="006C1913"/>
    <w:rsid w:val="006D1CB0"/>
    <w:rsid w:val="006E0932"/>
    <w:rsid w:val="006F1135"/>
    <w:rsid w:val="00702634"/>
    <w:rsid w:val="00703D2A"/>
    <w:rsid w:val="007055C6"/>
    <w:rsid w:val="00706DA4"/>
    <w:rsid w:val="00711CA0"/>
    <w:rsid w:val="00712366"/>
    <w:rsid w:val="00726B0B"/>
    <w:rsid w:val="00730611"/>
    <w:rsid w:val="007326EA"/>
    <w:rsid w:val="00735721"/>
    <w:rsid w:val="007357AB"/>
    <w:rsid w:val="007429AF"/>
    <w:rsid w:val="00743D18"/>
    <w:rsid w:val="0074505E"/>
    <w:rsid w:val="00750EB2"/>
    <w:rsid w:val="00754495"/>
    <w:rsid w:val="007551F1"/>
    <w:rsid w:val="00756FDE"/>
    <w:rsid w:val="0075790C"/>
    <w:rsid w:val="00762423"/>
    <w:rsid w:val="0076323D"/>
    <w:rsid w:val="00763AF1"/>
    <w:rsid w:val="0076758F"/>
    <w:rsid w:val="007857E5"/>
    <w:rsid w:val="007A0917"/>
    <w:rsid w:val="007A0D7E"/>
    <w:rsid w:val="007B3FE5"/>
    <w:rsid w:val="007C0EE5"/>
    <w:rsid w:val="007D03B9"/>
    <w:rsid w:val="007D43F7"/>
    <w:rsid w:val="007E2F96"/>
    <w:rsid w:val="007E57C9"/>
    <w:rsid w:val="007E6290"/>
    <w:rsid w:val="007F3F98"/>
    <w:rsid w:val="007F6BF3"/>
    <w:rsid w:val="007F6F8B"/>
    <w:rsid w:val="00802DF2"/>
    <w:rsid w:val="00806781"/>
    <w:rsid w:val="00810BF2"/>
    <w:rsid w:val="00826747"/>
    <w:rsid w:val="00844AD5"/>
    <w:rsid w:val="008463E6"/>
    <w:rsid w:val="00863968"/>
    <w:rsid w:val="008642A6"/>
    <w:rsid w:val="00865705"/>
    <w:rsid w:val="00865BDA"/>
    <w:rsid w:val="008663D2"/>
    <w:rsid w:val="00867D31"/>
    <w:rsid w:val="00876AD8"/>
    <w:rsid w:val="00877E10"/>
    <w:rsid w:val="00881ECF"/>
    <w:rsid w:val="0088688F"/>
    <w:rsid w:val="0089329A"/>
    <w:rsid w:val="00896965"/>
    <w:rsid w:val="00896DF5"/>
    <w:rsid w:val="008A5F32"/>
    <w:rsid w:val="008B55BE"/>
    <w:rsid w:val="008C2189"/>
    <w:rsid w:val="008F2EE8"/>
    <w:rsid w:val="008F4628"/>
    <w:rsid w:val="00901786"/>
    <w:rsid w:val="00907C96"/>
    <w:rsid w:val="00910D76"/>
    <w:rsid w:val="00912164"/>
    <w:rsid w:val="00915BFB"/>
    <w:rsid w:val="009221D5"/>
    <w:rsid w:val="00922AAC"/>
    <w:rsid w:val="00922E70"/>
    <w:rsid w:val="00936443"/>
    <w:rsid w:val="009417D9"/>
    <w:rsid w:val="00942381"/>
    <w:rsid w:val="0094486D"/>
    <w:rsid w:val="00952629"/>
    <w:rsid w:val="00957AE0"/>
    <w:rsid w:val="00960D1E"/>
    <w:rsid w:val="0096767B"/>
    <w:rsid w:val="00972AA3"/>
    <w:rsid w:val="00982D03"/>
    <w:rsid w:val="00983EDD"/>
    <w:rsid w:val="009844FE"/>
    <w:rsid w:val="0098720D"/>
    <w:rsid w:val="00991DE6"/>
    <w:rsid w:val="00992215"/>
    <w:rsid w:val="00994F8B"/>
    <w:rsid w:val="009A7E46"/>
    <w:rsid w:val="009B3A01"/>
    <w:rsid w:val="009C616D"/>
    <w:rsid w:val="009C6E1A"/>
    <w:rsid w:val="009C72D1"/>
    <w:rsid w:val="009D062D"/>
    <w:rsid w:val="009D2340"/>
    <w:rsid w:val="009E2B4D"/>
    <w:rsid w:val="009E579F"/>
    <w:rsid w:val="00A003E6"/>
    <w:rsid w:val="00A02EE0"/>
    <w:rsid w:val="00A05A87"/>
    <w:rsid w:val="00A10917"/>
    <w:rsid w:val="00A10C97"/>
    <w:rsid w:val="00A15E9A"/>
    <w:rsid w:val="00A168E3"/>
    <w:rsid w:val="00A33B36"/>
    <w:rsid w:val="00A42441"/>
    <w:rsid w:val="00A43E8B"/>
    <w:rsid w:val="00A4640A"/>
    <w:rsid w:val="00A477C5"/>
    <w:rsid w:val="00A50EE2"/>
    <w:rsid w:val="00A51399"/>
    <w:rsid w:val="00A51B56"/>
    <w:rsid w:val="00A55073"/>
    <w:rsid w:val="00A5554D"/>
    <w:rsid w:val="00A72376"/>
    <w:rsid w:val="00A75B17"/>
    <w:rsid w:val="00A76491"/>
    <w:rsid w:val="00A83396"/>
    <w:rsid w:val="00A83A0B"/>
    <w:rsid w:val="00AA39EA"/>
    <w:rsid w:val="00AB3FF0"/>
    <w:rsid w:val="00AB5B53"/>
    <w:rsid w:val="00AE0F5F"/>
    <w:rsid w:val="00AE183A"/>
    <w:rsid w:val="00AE2F5B"/>
    <w:rsid w:val="00AE7C59"/>
    <w:rsid w:val="00AF08FE"/>
    <w:rsid w:val="00AF1DBF"/>
    <w:rsid w:val="00AF34E2"/>
    <w:rsid w:val="00B01665"/>
    <w:rsid w:val="00B03C0D"/>
    <w:rsid w:val="00B10CAD"/>
    <w:rsid w:val="00B15607"/>
    <w:rsid w:val="00B20F1B"/>
    <w:rsid w:val="00B248D0"/>
    <w:rsid w:val="00B33628"/>
    <w:rsid w:val="00B349FB"/>
    <w:rsid w:val="00B4216B"/>
    <w:rsid w:val="00B46BB9"/>
    <w:rsid w:val="00B4798D"/>
    <w:rsid w:val="00B50DAB"/>
    <w:rsid w:val="00B608C6"/>
    <w:rsid w:val="00B66C51"/>
    <w:rsid w:val="00B735A8"/>
    <w:rsid w:val="00B75245"/>
    <w:rsid w:val="00B81ACE"/>
    <w:rsid w:val="00B85D63"/>
    <w:rsid w:val="00B937C8"/>
    <w:rsid w:val="00B95DB1"/>
    <w:rsid w:val="00B9628B"/>
    <w:rsid w:val="00BA1D29"/>
    <w:rsid w:val="00BA26A5"/>
    <w:rsid w:val="00BA6790"/>
    <w:rsid w:val="00BA748D"/>
    <w:rsid w:val="00BB6B27"/>
    <w:rsid w:val="00BC03AB"/>
    <w:rsid w:val="00BC1A17"/>
    <w:rsid w:val="00BC2B38"/>
    <w:rsid w:val="00BD123F"/>
    <w:rsid w:val="00BE40A7"/>
    <w:rsid w:val="00BE45FF"/>
    <w:rsid w:val="00BE5209"/>
    <w:rsid w:val="00BF5817"/>
    <w:rsid w:val="00C008CE"/>
    <w:rsid w:val="00C02834"/>
    <w:rsid w:val="00C03BB2"/>
    <w:rsid w:val="00C06EDC"/>
    <w:rsid w:val="00C158AA"/>
    <w:rsid w:val="00C15909"/>
    <w:rsid w:val="00C24DDD"/>
    <w:rsid w:val="00C318C0"/>
    <w:rsid w:val="00C32F4B"/>
    <w:rsid w:val="00C346FD"/>
    <w:rsid w:val="00C61634"/>
    <w:rsid w:val="00C62671"/>
    <w:rsid w:val="00C656C5"/>
    <w:rsid w:val="00C726B8"/>
    <w:rsid w:val="00C803EF"/>
    <w:rsid w:val="00C83A32"/>
    <w:rsid w:val="00C95820"/>
    <w:rsid w:val="00C968D4"/>
    <w:rsid w:val="00CA00DC"/>
    <w:rsid w:val="00CA027B"/>
    <w:rsid w:val="00CA5299"/>
    <w:rsid w:val="00CA6B43"/>
    <w:rsid w:val="00CA71CA"/>
    <w:rsid w:val="00CB4C0D"/>
    <w:rsid w:val="00CB77FD"/>
    <w:rsid w:val="00CC1C6F"/>
    <w:rsid w:val="00CC5581"/>
    <w:rsid w:val="00CC6B8F"/>
    <w:rsid w:val="00CC6DD3"/>
    <w:rsid w:val="00CD28AE"/>
    <w:rsid w:val="00CF3B86"/>
    <w:rsid w:val="00CF40FD"/>
    <w:rsid w:val="00D12127"/>
    <w:rsid w:val="00D212CE"/>
    <w:rsid w:val="00D223E1"/>
    <w:rsid w:val="00D22656"/>
    <w:rsid w:val="00D25CEC"/>
    <w:rsid w:val="00D402A7"/>
    <w:rsid w:val="00D428D6"/>
    <w:rsid w:val="00D43C0A"/>
    <w:rsid w:val="00D55489"/>
    <w:rsid w:val="00D57E7E"/>
    <w:rsid w:val="00D602A1"/>
    <w:rsid w:val="00D665EC"/>
    <w:rsid w:val="00D66A62"/>
    <w:rsid w:val="00D705A2"/>
    <w:rsid w:val="00D8049D"/>
    <w:rsid w:val="00D91AB8"/>
    <w:rsid w:val="00DA289B"/>
    <w:rsid w:val="00DA5DC6"/>
    <w:rsid w:val="00DA6533"/>
    <w:rsid w:val="00DB066E"/>
    <w:rsid w:val="00DB6271"/>
    <w:rsid w:val="00DB6A90"/>
    <w:rsid w:val="00DC0B9B"/>
    <w:rsid w:val="00DC382D"/>
    <w:rsid w:val="00DD0095"/>
    <w:rsid w:val="00DD3150"/>
    <w:rsid w:val="00DD37AA"/>
    <w:rsid w:val="00DD52BF"/>
    <w:rsid w:val="00DE575A"/>
    <w:rsid w:val="00DF5736"/>
    <w:rsid w:val="00E03F74"/>
    <w:rsid w:val="00E05961"/>
    <w:rsid w:val="00E06A61"/>
    <w:rsid w:val="00E074F0"/>
    <w:rsid w:val="00E209BC"/>
    <w:rsid w:val="00E212A6"/>
    <w:rsid w:val="00E22B4D"/>
    <w:rsid w:val="00E26C2E"/>
    <w:rsid w:val="00E327FE"/>
    <w:rsid w:val="00E35F61"/>
    <w:rsid w:val="00E40C07"/>
    <w:rsid w:val="00E41176"/>
    <w:rsid w:val="00E54CD6"/>
    <w:rsid w:val="00E6703F"/>
    <w:rsid w:val="00E76E52"/>
    <w:rsid w:val="00E81C70"/>
    <w:rsid w:val="00E82D9A"/>
    <w:rsid w:val="00E8402E"/>
    <w:rsid w:val="00E85A15"/>
    <w:rsid w:val="00E85C14"/>
    <w:rsid w:val="00E937F0"/>
    <w:rsid w:val="00E95A1A"/>
    <w:rsid w:val="00EA2523"/>
    <w:rsid w:val="00EA2E5D"/>
    <w:rsid w:val="00EB2D09"/>
    <w:rsid w:val="00ED3952"/>
    <w:rsid w:val="00ED758B"/>
    <w:rsid w:val="00EF7180"/>
    <w:rsid w:val="00EF78D2"/>
    <w:rsid w:val="00F00C9C"/>
    <w:rsid w:val="00F038EF"/>
    <w:rsid w:val="00F050A3"/>
    <w:rsid w:val="00F207DE"/>
    <w:rsid w:val="00F22221"/>
    <w:rsid w:val="00F22285"/>
    <w:rsid w:val="00F24E8E"/>
    <w:rsid w:val="00F25BB0"/>
    <w:rsid w:val="00F35793"/>
    <w:rsid w:val="00F407BA"/>
    <w:rsid w:val="00F54B5A"/>
    <w:rsid w:val="00F55BD4"/>
    <w:rsid w:val="00F6718E"/>
    <w:rsid w:val="00F70ACE"/>
    <w:rsid w:val="00F72441"/>
    <w:rsid w:val="00F75D1E"/>
    <w:rsid w:val="00F816EE"/>
    <w:rsid w:val="00F83FFC"/>
    <w:rsid w:val="00F858B1"/>
    <w:rsid w:val="00F9186E"/>
    <w:rsid w:val="00F9510A"/>
    <w:rsid w:val="00F973A7"/>
    <w:rsid w:val="00FA41CE"/>
    <w:rsid w:val="00FB725F"/>
    <w:rsid w:val="00FC08EE"/>
    <w:rsid w:val="00FC51E3"/>
    <w:rsid w:val="00FD00BD"/>
    <w:rsid w:val="00FD0983"/>
    <w:rsid w:val="00FD4014"/>
    <w:rsid w:val="00FD56CE"/>
    <w:rsid w:val="00FE4BB1"/>
    <w:rsid w:val="00FF09D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00371"/>
  <w15:chartTrackingRefBased/>
  <w15:docId w15:val="{F83FD77B-CBD2-42B9-9176-FEDE799E8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EB2"/>
    <w:pPr>
      <w:jc w:val="both"/>
    </w:pPr>
    <w:rPr>
      <w:rFonts w:ascii="Calibri" w:hAnsi="Calibri"/>
      <w:lang w:val="en-CA"/>
    </w:rPr>
  </w:style>
  <w:style w:type="paragraph" w:styleId="Ttulo1">
    <w:name w:val="heading 1"/>
    <w:basedOn w:val="Normal"/>
    <w:next w:val="Normal"/>
    <w:link w:val="Ttulo1Car"/>
    <w:uiPriority w:val="9"/>
    <w:qFormat/>
    <w:rsid w:val="004411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06A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06A6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A653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A653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A653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A653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A653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A653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1">
    <w:name w:val="Estilo1"/>
    <w:basedOn w:val="Normal"/>
    <w:next w:val="Ttulo1"/>
    <w:link w:val="Estilo1Car"/>
    <w:autoRedefine/>
    <w:qFormat/>
    <w:rsid w:val="0044110D"/>
    <w:rPr>
      <w:b/>
      <w:sz w:val="26"/>
    </w:rPr>
  </w:style>
  <w:style w:type="character" w:customStyle="1" w:styleId="Estilo1Car">
    <w:name w:val="Estilo1 Car"/>
    <w:basedOn w:val="Fuentedeprrafopredeter"/>
    <w:link w:val="Estilo1"/>
    <w:rsid w:val="0044110D"/>
    <w:rPr>
      <w:b/>
      <w:sz w:val="26"/>
    </w:rPr>
  </w:style>
  <w:style w:type="character" w:customStyle="1" w:styleId="Ttulo1Car">
    <w:name w:val="Título 1 Car"/>
    <w:basedOn w:val="Fuentedeprrafopredeter"/>
    <w:link w:val="Ttulo1"/>
    <w:uiPriority w:val="9"/>
    <w:rsid w:val="0044110D"/>
    <w:rPr>
      <w:rFonts w:asciiTheme="majorHAnsi" w:eastAsiaTheme="majorEastAsia" w:hAnsiTheme="majorHAnsi" w:cstheme="majorBidi"/>
      <w:color w:val="0F4761" w:themeColor="accent1" w:themeShade="BF"/>
      <w:sz w:val="40"/>
      <w:szCs w:val="40"/>
    </w:rPr>
  </w:style>
  <w:style w:type="paragraph" w:customStyle="1" w:styleId="Titulo3WB">
    <w:name w:val="Titulo 3. WB"/>
    <w:basedOn w:val="Ttulo3"/>
    <w:link w:val="Titulo3WBCar"/>
    <w:uiPriority w:val="1"/>
    <w:qFormat/>
    <w:rsid w:val="00CA71CA"/>
    <w:pPr>
      <w:widowControl w:val="0"/>
      <w:autoSpaceDE w:val="0"/>
      <w:autoSpaceDN w:val="0"/>
      <w:adjustRightInd w:val="0"/>
      <w:spacing w:line="240" w:lineRule="auto"/>
    </w:pPr>
    <w:rPr>
      <w:color w:val="auto"/>
      <w:kern w:val="0"/>
      <w:sz w:val="24"/>
      <w:u w:val="single"/>
      <w:lang w:eastAsia="es-CL"/>
      <w14:ligatures w14:val="none"/>
    </w:rPr>
  </w:style>
  <w:style w:type="character" w:customStyle="1" w:styleId="Titulo3WBCar">
    <w:name w:val="Titulo 3. WB Car"/>
    <w:basedOn w:val="Ttulo3Car"/>
    <w:link w:val="Titulo3WB"/>
    <w:uiPriority w:val="1"/>
    <w:rsid w:val="00CA71CA"/>
    <w:rPr>
      <w:rFonts w:ascii="Calibri" w:eastAsiaTheme="majorEastAsia" w:hAnsi="Calibri" w:cstheme="majorBidi"/>
      <w:color w:val="0F4761" w:themeColor="accent1" w:themeShade="BF"/>
      <w:kern w:val="0"/>
      <w:sz w:val="24"/>
      <w:szCs w:val="28"/>
      <w:u w:val="single"/>
      <w:lang w:eastAsia="es-CL"/>
      <w14:ligatures w14:val="none"/>
    </w:rPr>
  </w:style>
  <w:style w:type="character" w:customStyle="1" w:styleId="Ttulo3Car">
    <w:name w:val="Título 3 Car"/>
    <w:basedOn w:val="Fuentedeprrafopredeter"/>
    <w:link w:val="Ttulo3"/>
    <w:uiPriority w:val="9"/>
    <w:semiHidden/>
    <w:rsid w:val="00E06A61"/>
    <w:rPr>
      <w:rFonts w:eastAsiaTheme="majorEastAsia" w:cstheme="majorBidi"/>
      <w:color w:val="0F4761" w:themeColor="accent1" w:themeShade="BF"/>
      <w:sz w:val="28"/>
      <w:szCs w:val="28"/>
    </w:rPr>
  </w:style>
  <w:style w:type="paragraph" w:customStyle="1" w:styleId="TITULO1PROCEDIMIENTOSWB">
    <w:name w:val="TITULO 1. PROCEDIMIENTOS. WB."/>
    <w:basedOn w:val="Ttulo1"/>
    <w:link w:val="TITULO1PROCEDIMIENTOSWBCar"/>
    <w:autoRedefine/>
    <w:uiPriority w:val="1"/>
    <w:qFormat/>
    <w:rsid w:val="00462818"/>
    <w:pPr>
      <w:widowControl w:val="0"/>
      <w:numPr>
        <w:numId w:val="2"/>
      </w:numPr>
      <w:autoSpaceDE w:val="0"/>
      <w:autoSpaceDN w:val="0"/>
      <w:adjustRightInd w:val="0"/>
      <w:spacing w:before="480" w:after="240" w:line="240" w:lineRule="auto"/>
      <w:ind w:hanging="360"/>
    </w:pPr>
    <w:rPr>
      <w:rFonts w:ascii="Calibri" w:hAnsi="Calibri"/>
      <w:b/>
      <w:caps/>
      <w:color w:val="auto"/>
      <w:kern w:val="0"/>
      <w:sz w:val="24"/>
      <w:lang w:eastAsia="es-CL"/>
      <w14:ligatures w14:val="none"/>
    </w:rPr>
  </w:style>
  <w:style w:type="character" w:customStyle="1" w:styleId="TITULO1PROCEDIMIENTOSWBCar">
    <w:name w:val="TITULO 1. PROCEDIMIENTOS. WB. Car"/>
    <w:basedOn w:val="Ttulo1Car"/>
    <w:link w:val="TITULO1PROCEDIMIENTOSWB"/>
    <w:uiPriority w:val="1"/>
    <w:rsid w:val="00462818"/>
    <w:rPr>
      <w:rFonts w:ascii="Calibri" w:eastAsiaTheme="majorEastAsia" w:hAnsi="Calibri" w:cstheme="majorBidi"/>
      <w:b/>
      <w:caps/>
      <w:color w:val="0F4761" w:themeColor="accent1" w:themeShade="BF"/>
      <w:kern w:val="0"/>
      <w:sz w:val="24"/>
      <w:szCs w:val="40"/>
      <w:lang w:eastAsia="es-CL"/>
      <w14:ligatures w14:val="none"/>
    </w:rPr>
  </w:style>
  <w:style w:type="paragraph" w:customStyle="1" w:styleId="Ttulo20">
    <w:name w:val="Título 2."/>
    <w:basedOn w:val="Ttulo2"/>
    <w:next w:val="TITULO1PROCEDIMIENTOSWB"/>
    <w:link w:val="Ttulo2Car0"/>
    <w:autoRedefine/>
    <w:uiPriority w:val="1"/>
    <w:qFormat/>
    <w:rsid w:val="002438EA"/>
    <w:pPr>
      <w:widowControl w:val="0"/>
      <w:autoSpaceDE w:val="0"/>
      <w:autoSpaceDN w:val="0"/>
      <w:adjustRightInd w:val="0"/>
      <w:spacing w:line="240" w:lineRule="auto"/>
      <w:ind w:left="357"/>
    </w:pPr>
    <w:rPr>
      <w:rFonts w:ascii="Calibri" w:hAnsi="Calibri"/>
      <w:b/>
      <w:color w:val="auto"/>
      <w:spacing w:val="15"/>
      <w:kern w:val="0"/>
      <w:sz w:val="24"/>
      <w:lang w:eastAsia="es-CL"/>
      <w14:ligatures w14:val="none"/>
    </w:rPr>
  </w:style>
  <w:style w:type="character" w:customStyle="1" w:styleId="Ttulo2Car0">
    <w:name w:val="Título 2. Car"/>
    <w:basedOn w:val="Fuentedeprrafopredeter"/>
    <w:link w:val="Ttulo20"/>
    <w:uiPriority w:val="1"/>
    <w:rsid w:val="002438EA"/>
    <w:rPr>
      <w:rFonts w:ascii="Calibri" w:eastAsiaTheme="majorEastAsia" w:hAnsi="Calibri" w:cstheme="majorBidi"/>
      <w:b/>
      <w:spacing w:val="15"/>
      <w:kern w:val="0"/>
      <w:sz w:val="24"/>
      <w:szCs w:val="32"/>
      <w:lang w:eastAsia="es-CL"/>
      <w14:ligatures w14:val="none"/>
    </w:rPr>
  </w:style>
  <w:style w:type="character" w:customStyle="1" w:styleId="Ttulo2Car">
    <w:name w:val="Título 2 Car"/>
    <w:basedOn w:val="Fuentedeprrafopredeter"/>
    <w:link w:val="Ttulo2"/>
    <w:uiPriority w:val="9"/>
    <w:semiHidden/>
    <w:rsid w:val="00E06A61"/>
    <w:rPr>
      <w:rFonts w:asciiTheme="majorHAnsi" w:eastAsiaTheme="majorEastAsia" w:hAnsiTheme="majorHAnsi" w:cstheme="majorBidi"/>
      <w:color w:val="0F4761" w:themeColor="accent1" w:themeShade="BF"/>
      <w:sz w:val="32"/>
      <w:szCs w:val="32"/>
    </w:rPr>
  </w:style>
  <w:style w:type="character" w:customStyle="1" w:styleId="Ttulo4Car">
    <w:name w:val="Título 4 Car"/>
    <w:basedOn w:val="Fuentedeprrafopredeter"/>
    <w:link w:val="Ttulo4"/>
    <w:uiPriority w:val="9"/>
    <w:semiHidden/>
    <w:rsid w:val="00DA653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A653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A653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A653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A653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A6533"/>
    <w:rPr>
      <w:rFonts w:eastAsiaTheme="majorEastAsia" w:cstheme="majorBidi"/>
      <w:color w:val="272727" w:themeColor="text1" w:themeTint="D8"/>
    </w:rPr>
  </w:style>
  <w:style w:type="paragraph" w:styleId="Ttulo">
    <w:name w:val="Title"/>
    <w:basedOn w:val="Normal"/>
    <w:next w:val="Normal"/>
    <w:link w:val="TtuloCar"/>
    <w:uiPriority w:val="10"/>
    <w:qFormat/>
    <w:rsid w:val="00DA65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A653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A653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A653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A6533"/>
    <w:pPr>
      <w:spacing w:before="160"/>
      <w:jc w:val="center"/>
    </w:pPr>
    <w:rPr>
      <w:i/>
      <w:iCs/>
      <w:color w:val="404040" w:themeColor="text1" w:themeTint="BF"/>
    </w:rPr>
  </w:style>
  <w:style w:type="character" w:customStyle="1" w:styleId="CitaCar">
    <w:name w:val="Cita Car"/>
    <w:basedOn w:val="Fuentedeprrafopredeter"/>
    <w:link w:val="Cita"/>
    <w:uiPriority w:val="29"/>
    <w:rsid w:val="00DA6533"/>
    <w:rPr>
      <w:i/>
      <w:iCs/>
      <w:color w:val="404040" w:themeColor="text1" w:themeTint="BF"/>
    </w:rPr>
  </w:style>
  <w:style w:type="paragraph" w:styleId="Prrafodelista">
    <w:name w:val="List Paragraph"/>
    <w:basedOn w:val="Normal"/>
    <w:qFormat/>
    <w:rsid w:val="00DA6533"/>
    <w:pPr>
      <w:ind w:left="720"/>
      <w:contextualSpacing/>
    </w:pPr>
  </w:style>
  <w:style w:type="character" w:styleId="nfasisintenso">
    <w:name w:val="Intense Emphasis"/>
    <w:basedOn w:val="Fuentedeprrafopredeter"/>
    <w:uiPriority w:val="21"/>
    <w:qFormat/>
    <w:rsid w:val="00DA6533"/>
    <w:rPr>
      <w:i/>
      <w:iCs/>
      <w:color w:val="0F4761" w:themeColor="accent1" w:themeShade="BF"/>
    </w:rPr>
  </w:style>
  <w:style w:type="paragraph" w:styleId="Citadestacada">
    <w:name w:val="Intense Quote"/>
    <w:basedOn w:val="Normal"/>
    <w:next w:val="Normal"/>
    <w:link w:val="CitadestacadaCar"/>
    <w:uiPriority w:val="30"/>
    <w:qFormat/>
    <w:rsid w:val="00DA65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A6533"/>
    <w:rPr>
      <w:i/>
      <w:iCs/>
      <w:color w:val="0F4761" w:themeColor="accent1" w:themeShade="BF"/>
    </w:rPr>
  </w:style>
  <w:style w:type="character" w:styleId="Referenciaintensa">
    <w:name w:val="Intense Reference"/>
    <w:basedOn w:val="Fuentedeprrafopredeter"/>
    <w:uiPriority w:val="32"/>
    <w:qFormat/>
    <w:rsid w:val="00DA6533"/>
    <w:rPr>
      <w:b/>
      <w:bCs/>
      <w:smallCaps/>
      <w:color w:val="0F4761" w:themeColor="accent1" w:themeShade="BF"/>
      <w:spacing w:val="5"/>
    </w:rPr>
  </w:style>
  <w:style w:type="paragraph" w:styleId="Encabezado">
    <w:name w:val="header"/>
    <w:basedOn w:val="Normal"/>
    <w:link w:val="EncabezadoCar"/>
    <w:uiPriority w:val="99"/>
    <w:unhideWhenUsed/>
    <w:rsid w:val="00DA653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A6533"/>
  </w:style>
  <w:style w:type="paragraph" w:styleId="Piedepgina">
    <w:name w:val="footer"/>
    <w:basedOn w:val="Normal"/>
    <w:link w:val="PiedepginaCar"/>
    <w:unhideWhenUsed/>
    <w:rsid w:val="00DA6533"/>
    <w:pPr>
      <w:tabs>
        <w:tab w:val="center" w:pos="4419"/>
        <w:tab w:val="right" w:pos="8838"/>
      </w:tabs>
      <w:spacing w:after="0" w:line="240" w:lineRule="auto"/>
    </w:pPr>
  </w:style>
  <w:style w:type="character" w:customStyle="1" w:styleId="PiedepginaCar">
    <w:name w:val="Pie de página Car"/>
    <w:basedOn w:val="Fuentedeprrafopredeter"/>
    <w:link w:val="Piedepgina"/>
    <w:rsid w:val="00DA6533"/>
  </w:style>
  <w:style w:type="paragraph" w:styleId="Textoindependiente">
    <w:name w:val="Body Text"/>
    <w:basedOn w:val="Normal"/>
    <w:link w:val="TextoindependienteCar"/>
    <w:uiPriority w:val="1"/>
    <w:qFormat/>
    <w:rsid w:val="00323A7A"/>
    <w:pPr>
      <w:widowControl w:val="0"/>
      <w:autoSpaceDE w:val="0"/>
      <w:autoSpaceDN w:val="0"/>
      <w:spacing w:after="0" w:line="240" w:lineRule="auto"/>
      <w:jc w:val="left"/>
    </w:pPr>
    <w:rPr>
      <w:rFonts w:ascii="Arial MT" w:eastAsia="Arial MT" w:hAnsi="Arial MT" w:cs="Arial MT"/>
      <w:kern w:val="0"/>
      <w:lang w:val="es-ES"/>
      <w14:ligatures w14:val="none"/>
    </w:rPr>
  </w:style>
  <w:style w:type="character" w:customStyle="1" w:styleId="TextoindependienteCar">
    <w:name w:val="Texto independiente Car"/>
    <w:basedOn w:val="Fuentedeprrafopredeter"/>
    <w:link w:val="Textoindependiente"/>
    <w:uiPriority w:val="1"/>
    <w:rsid w:val="00323A7A"/>
    <w:rPr>
      <w:rFonts w:ascii="Arial MT" w:eastAsia="Arial MT" w:hAnsi="Arial MT" w:cs="Arial MT"/>
      <w:kern w:val="0"/>
      <w:lang w:val="es-ES"/>
      <w14:ligatures w14:val="none"/>
    </w:rPr>
  </w:style>
  <w:style w:type="table" w:styleId="Tablaconcuadrcula">
    <w:name w:val="Table Grid"/>
    <w:basedOn w:val="Tablanormal"/>
    <w:uiPriority w:val="39"/>
    <w:rsid w:val="006B60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65812"/>
    <w:pPr>
      <w:spacing w:before="100" w:beforeAutospacing="1" w:after="100" w:afterAutospacing="1" w:line="240" w:lineRule="auto"/>
      <w:jc w:val="left"/>
    </w:pPr>
    <w:rPr>
      <w:rFonts w:ascii="Times New Roman" w:eastAsia="Times New Roman" w:hAnsi="Times New Roman" w:cs="Times New Roman"/>
      <w:kern w:val="0"/>
      <w:sz w:val="24"/>
      <w:szCs w:val="24"/>
      <w:lang w:eastAsia="es-MX"/>
      <w14:ligatures w14:val="none"/>
    </w:rPr>
  </w:style>
  <w:style w:type="character" w:styleId="Refdecomentario">
    <w:name w:val="annotation reference"/>
    <w:basedOn w:val="Fuentedeprrafopredeter"/>
    <w:uiPriority w:val="99"/>
    <w:semiHidden/>
    <w:unhideWhenUsed/>
    <w:rsid w:val="00665812"/>
    <w:rPr>
      <w:sz w:val="16"/>
      <w:szCs w:val="16"/>
    </w:rPr>
  </w:style>
  <w:style w:type="paragraph" w:styleId="Textocomentario">
    <w:name w:val="annotation text"/>
    <w:basedOn w:val="Normal"/>
    <w:link w:val="TextocomentarioCar"/>
    <w:uiPriority w:val="99"/>
    <w:unhideWhenUsed/>
    <w:rsid w:val="00665812"/>
    <w:pPr>
      <w:spacing w:after="0" w:line="240" w:lineRule="auto"/>
      <w:jc w:val="left"/>
    </w:pPr>
    <w:rPr>
      <w:sz w:val="20"/>
      <w:szCs w:val="20"/>
    </w:rPr>
  </w:style>
  <w:style w:type="character" w:customStyle="1" w:styleId="TextocomentarioCar">
    <w:name w:val="Texto comentario Car"/>
    <w:basedOn w:val="Fuentedeprrafopredeter"/>
    <w:link w:val="Textocomentario"/>
    <w:uiPriority w:val="99"/>
    <w:rsid w:val="00665812"/>
    <w:rPr>
      <w:sz w:val="20"/>
      <w:szCs w:val="20"/>
    </w:rPr>
  </w:style>
  <w:style w:type="paragraph" w:styleId="Asuntodelcomentario">
    <w:name w:val="annotation subject"/>
    <w:basedOn w:val="Textocomentario"/>
    <w:next w:val="Textocomentario"/>
    <w:link w:val="AsuntodelcomentarioCar"/>
    <w:uiPriority w:val="99"/>
    <w:semiHidden/>
    <w:unhideWhenUsed/>
    <w:rsid w:val="00EB2D09"/>
    <w:pPr>
      <w:spacing w:after="160"/>
      <w:jc w:val="both"/>
    </w:pPr>
    <w:rPr>
      <w:rFonts w:ascii="Arial" w:hAnsi="Arial"/>
      <w:b/>
      <w:bCs/>
    </w:rPr>
  </w:style>
  <w:style w:type="character" w:customStyle="1" w:styleId="AsuntodelcomentarioCar">
    <w:name w:val="Asunto del comentario Car"/>
    <w:basedOn w:val="TextocomentarioCar"/>
    <w:link w:val="Asuntodelcomentario"/>
    <w:uiPriority w:val="99"/>
    <w:semiHidden/>
    <w:rsid w:val="00EB2D09"/>
    <w:rPr>
      <w:rFonts w:ascii="Arial" w:hAnsi="Arial"/>
      <w:b/>
      <w:bCs/>
      <w:sz w:val="20"/>
      <w:szCs w:val="20"/>
    </w:rPr>
  </w:style>
  <w:style w:type="paragraph" w:styleId="TtuloTDC">
    <w:name w:val="TOC Heading"/>
    <w:basedOn w:val="Ttulo1"/>
    <w:next w:val="Normal"/>
    <w:uiPriority w:val="39"/>
    <w:unhideWhenUsed/>
    <w:qFormat/>
    <w:rsid w:val="00D402A7"/>
    <w:pPr>
      <w:spacing w:before="240" w:after="0"/>
      <w:jc w:val="left"/>
      <w:outlineLvl w:val="9"/>
    </w:pPr>
    <w:rPr>
      <w:kern w:val="0"/>
      <w:sz w:val="32"/>
      <w:szCs w:val="32"/>
      <w:lang w:eastAsia="es-CL"/>
      <w14:ligatures w14:val="none"/>
    </w:rPr>
  </w:style>
  <w:style w:type="paragraph" w:styleId="TDC1">
    <w:name w:val="toc 1"/>
    <w:basedOn w:val="Normal"/>
    <w:next w:val="Normal"/>
    <w:autoRedefine/>
    <w:uiPriority w:val="39"/>
    <w:unhideWhenUsed/>
    <w:rsid w:val="00D402A7"/>
    <w:pPr>
      <w:spacing w:after="100"/>
    </w:pPr>
  </w:style>
  <w:style w:type="paragraph" w:styleId="TDC2">
    <w:name w:val="toc 2"/>
    <w:basedOn w:val="Normal"/>
    <w:next w:val="Normal"/>
    <w:autoRedefine/>
    <w:uiPriority w:val="39"/>
    <w:unhideWhenUsed/>
    <w:rsid w:val="00D402A7"/>
    <w:pPr>
      <w:spacing w:after="100"/>
      <w:ind w:left="220"/>
    </w:pPr>
  </w:style>
  <w:style w:type="paragraph" w:styleId="TDC3">
    <w:name w:val="toc 3"/>
    <w:basedOn w:val="Normal"/>
    <w:next w:val="Normal"/>
    <w:autoRedefine/>
    <w:uiPriority w:val="39"/>
    <w:unhideWhenUsed/>
    <w:rsid w:val="00D402A7"/>
    <w:pPr>
      <w:spacing w:after="100"/>
      <w:ind w:left="440"/>
    </w:pPr>
  </w:style>
  <w:style w:type="character" w:styleId="Hipervnculo">
    <w:name w:val="Hyperlink"/>
    <w:basedOn w:val="Fuentedeprrafopredeter"/>
    <w:uiPriority w:val="99"/>
    <w:unhideWhenUsed/>
    <w:rsid w:val="00D402A7"/>
    <w:rPr>
      <w:color w:val="467886" w:themeColor="hyperlink"/>
      <w:u w:val="single"/>
    </w:rPr>
  </w:style>
  <w:style w:type="paragraph" w:styleId="Textodeglobo">
    <w:name w:val="Balloon Text"/>
    <w:basedOn w:val="Normal"/>
    <w:link w:val="TextodegloboCar"/>
    <w:uiPriority w:val="99"/>
    <w:semiHidden/>
    <w:unhideWhenUsed/>
    <w:rsid w:val="005C2CD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C2CDE"/>
    <w:rPr>
      <w:rFonts w:ascii="Segoe UI" w:hAnsi="Segoe UI" w:cs="Segoe UI"/>
      <w:sz w:val="18"/>
      <w:szCs w:val="18"/>
    </w:rPr>
  </w:style>
  <w:style w:type="paragraph" w:styleId="Revisin">
    <w:name w:val="Revision"/>
    <w:hidden/>
    <w:uiPriority w:val="99"/>
    <w:semiHidden/>
    <w:rsid w:val="00607928"/>
    <w:pPr>
      <w:spacing w:after="0" w:line="240" w:lineRule="auto"/>
    </w:pPr>
  </w:style>
  <w:style w:type="paragraph" w:styleId="Textonotapie">
    <w:name w:val="footnote text"/>
    <w:basedOn w:val="Normal"/>
    <w:link w:val="TextonotapieCar"/>
    <w:uiPriority w:val="99"/>
    <w:semiHidden/>
    <w:unhideWhenUsed/>
    <w:rsid w:val="00E8402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8402E"/>
    <w:rPr>
      <w:rFonts w:ascii="Calibri" w:hAnsi="Calibri"/>
      <w:sz w:val="20"/>
      <w:szCs w:val="20"/>
    </w:rPr>
  </w:style>
  <w:style w:type="character" w:styleId="Refdenotaalpie">
    <w:name w:val="footnote reference"/>
    <w:basedOn w:val="Fuentedeprrafopredeter"/>
    <w:uiPriority w:val="99"/>
    <w:semiHidden/>
    <w:unhideWhenUsed/>
    <w:rsid w:val="00E8402E"/>
    <w:rPr>
      <w:vertAlign w:val="superscript"/>
    </w:rPr>
  </w:style>
  <w:style w:type="character" w:styleId="Mencinsinresolver">
    <w:name w:val="Unresolved Mention"/>
    <w:basedOn w:val="Fuentedeprrafopredeter"/>
    <w:uiPriority w:val="99"/>
    <w:semiHidden/>
    <w:unhideWhenUsed/>
    <w:rsid w:val="00356EF0"/>
    <w:rPr>
      <w:color w:val="605E5C"/>
      <w:shd w:val="clear" w:color="auto" w:fill="E1DFDD"/>
    </w:rPr>
  </w:style>
  <w:style w:type="character" w:styleId="Nmerodepgina">
    <w:name w:val="page number"/>
    <w:basedOn w:val="Fuentedeprrafopredeter"/>
    <w:rsid w:val="00220648"/>
  </w:style>
  <w:style w:type="character" w:styleId="Hipervnculovisitado">
    <w:name w:val="FollowedHyperlink"/>
    <w:basedOn w:val="Fuentedeprrafopredeter"/>
    <w:uiPriority w:val="99"/>
    <w:semiHidden/>
    <w:unhideWhenUsed/>
    <w:rsid w:val="00E074F0"/>
    <w:rPr>
      <w:color w:val="96607D" w:themeColor="followedHyperlink"/>
      <w:u w:val="single"/>
    </w:rPr>
  </w:style>
  <w:style w:type="paragraph" w:styleId="Sinespaciado">
    <w:name w:val="No Spacing"/>
    <w:link w:val="SinespaciadoCar"/>
    <w:uiPriority w:val="1"/>
    <w:qFormat/>
    <w:rsid w:val="00810BF2"/>
    <w:pPr>
      <w:widowControl w:val="0"/>
      <w:autoSpaceDE w:val="0"/>
      <w:autoSpaceDN w:val="0"/>
      <w:spacing w:after="0" w:line="240" w:lineRule="auto"/>
    </w:pPr>
    <w:rPr>
      <w:rFonts w:ascii="Arial" w:eastAsia="Arial" w:hAnsi="Arial" w:cs="Arial"/>
      <w:kern w:val="0"/>
      <w:lang w:eastAsia="es-CL" w:bidi="es-CL"/>
      <w14:ligatures w14:val="none"/>
    </w:rPr>
  </w:style>
  <w:style w:type="character" w:customStyle="1" w:styleId="SinespaciadoCar">
    <w:name w:val="Sin espaciado Car"/>
    <w:link w:val="Sinespaciado"/>
    <w:uiPriority w:val="1"/>
    <w:rsid w:val="00810BF2"/>
    <w:rPr>
      <w:rFonts w:ascii="Arial" w:eastAsia="Arial" w:hAnsi="Arial" w:cs="Arial"/>
      <w:kern w:val="0"/>
      <w:lang w:eastAsia="es-CL" w:bidi="es-CL"/>
      <w14:ligatures w14:val="none"/>
    </w:rPr>
  </w:style>
  <w:style w:type="paragraph" w:styleId="HTMLconformatoprevio">
    <w:name w:val="HTML Preformatted"/>
    <w:basedOn w:val="Normal"/>
    <w:link w:val="HTMLconformatoprevioCar"/>
    <w:uiPriority w:val="99"/>
    <w:semiHidden/>
    <w:unhideWhenUsed/>
    <w:rsid w:val="000D7254"/>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0D7254"/>
    <w:rPr>
      <w:rFonts w:ascii="Consolas" w:hAnsi="Consola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23630">
      <w:bodyDiv w:val="1"/>
      <w:marLeft w:val="0"/>
      <w:marRight w:val="0"/>
      <w:marTop w:val="0"/>
      <w:marBottom w:val="0"/>
      <w:divBdr>
        <w:top w:val="none" w:sz="0" w:space="0" w:color="auto"/>
        <w:left w:val="none" w:sz="0" w:space="0" w:color="auto"/>
        <w:bottom w:val="none" w:sz="0" w:space="0" w:color="auto"/>
        <w:right w:val="none" w:sz="0" w:space="0" w:color="auto"/>
      </w:divBdr>
    </w:div>
    <w:div w:id="78143464">
      <w:bodyDiv w:val="1"/>
      <w:marLeft w:val="0"/>
      <w:marRight w:val="0"/>
      <w:marTop w:val="0"/>
      <w:marBottom w:val="0"/>
      <w:divBdr>
        <w:top w:val="none" w:sz="0" w:space="0" w:color="auto"/>
        <w:left w:val="none" w:sz="0" w:space="0" w:color="auto"/>
        <w:bottom w:val="none" w:sz="0" w:space="0" w:color="auto"/>
        <w:right w:val="none" w:sz="0" w:space="0" w:color="auto"/>
      </w:divBdr>
    </w:div>
    <w:div w:id="161744100">
      <w:bodyDiv w:val="1"/>
      <w:marLeft w:val="0"/>
      <w:marRight w:val="0"/>
      <w:marTop w:val="0"/>
      <w:marBottom w:val="0"/>
      <w:divBdr>
        <w:top w:val="none" w:sz="0" w:space="0" w:color="auto"/>
        <w:left w:val="none" w:sz="0" w:space="0" w:color="auto"/>
        <w:bottom w:val="none" w:sz="0" w:space="0" w:color="auto"/>
        <w:right w:val="none" w:sz="0" w:space="0" w:color="auto"/>
      </w:divBdr>
    </w:div>
    <w:div w:id="169492951">
      <w:bodyDiv w:val="1"/>
      <w:marLeft w:val="0"/>
      <w:marRight w:val="0"/>
      <w:marTop w:val="0"/>
      <w:marBottom w:val="0"/>
      <w:divBdr>
        <w:top w:val="none" w:sz="0" w:space="0" w:color="auto"/>
        <w:left w:val="none" w:sz="0" w:space="0" w:color="auto"/>
        <w:bottom w:val="none" w:sz="0" w:space="0" w:color="auto"/>
        <w:right w:val="none" w:sz="0" w:space="0" w:color="auto"/>
      </w:divBdr>
    </w:div>
    <w:div w:id="235016542">
      <w:bodyDiv w:val="1"/>
      <w:marLeft w:val="0"/>
      <w:marRight w:val="0"/>
      <w:marTop w:val="0"/>
      <w:marBottom w:val="0"/>
      <w:divBdr>
        <w:top w:val="none" w:sz="0" w:space="0" w:color="auto"/>
        <w:left w:val="none" w:sz="0" w:space="0" w:color="auto"/>
        <w:bottom w:val="none" w:sz="0" w:space="0" w:color="auto"/>
        <w:right w:val="none" w:sz="0" w:space="0" w:color="auto"/>
      </w:divBdr>
    </w:div>
    <w:div w:id="259415097">
      <w:bodyDiv w:val="1"/>
      <w:marLeft w:val="0"/>
      <w:marRight w:val="0"/>
      <w:marTop w:val="0"/>
      <w:marBottom w:val="0"/>
      <w:divBdr>
        <w:top w:val="none" w:sz="0" w:space="0" w:color="auto"/>
        <w:left w:val="none" w:sz="0" w:space="0" w:color="auto"/>
        <w:bottom w:val="none" w:sz="0" w:space="0" w:color="auto"/>
        <w:right w:val="none" w:sz="0" w:space="0" w:color="auto"/>
      </w:divBdr>
    </w:div>
    <w:div w:id="278219632">
      <w:bodyDiv w:val="1"/>
      <w:marLeft w:val="0"/>
      <w:marRight w:val="0"/>
      <w:marTop w:val="0"/>
      <w:marBottom w:val="0"/>
      <w:divBdr>
        <w:top w:val="none" w:sz="0" w:space="0" w:color="auto"/>
        <w:left w:val="none" w:sz="0" w:space="0" w:color="auto"/>
        <w:bottom w:val="none" w:sz="0" w:space="0" w:color="auto"/>
        <w:right w:val="none" w:sz="0" w:space="0" w:color="auto"/>
      </w:divBdr>
    </w:div>
    <w:div w:id="535045636">
      <w:bodyDiv w:val="1"/>
      <w:marLeft w:val="0"/>
      <w:marRight w:val="0"/>
      <w:marTop w:val="0"/>
      <w:marBottom w:val="0"/>
      <w:divBdr>
        <w:top w:val="none" w:sz="0" w:space="0" w:color="auto"/>
        <w:left w:val="none" w:sz="0" w:space="0" w:color="auto"/>
        <w:bottom w:val="none" w:sz="0" w:space="0" w:color="auto"/>
        <w:right w:val="none" w:sz="0" w:space="0" w:color="auto"/>
      </w:divBdr>
    </w:div>
    <w:div w:id="536816332">
      <w:bodyDiv w:val="1"/>
      <w:marLeft w:val="0"/>
      <w:marRight w:val="0"/>
      <w:marTop w:val="0"/>
      <w:marBottom w:val="0"/>
      <w:divBdr>
        <w:top w:val="none" w:sz="0" w:space="0" w:color="auto"/>
        <w:left w:val="none" w:sz="0" w:space="0" w:color="auto"/>
        <w:bottom w:val="none" w:sz="0" w:space="0" w:color="auto"/>
        <w:right w:val="none" w:sz="0" w:space="0" w:color="auto"/>
      </w:divBdr>
    </w:div>
    <w:div w:id="552472874">
      <w:bodyDiv w:val="1"/>
      <w:marLeft w:val="0"/>
      <w:marRight w:val="0"/>
      <w:marTop w:val="0"/>
      <w:marBottom w:val="0"/>
      <w:divBdr>
        <w:top w:val="none" w:sz="0" w:space="0" w:color="auto"/>
        <w:left w:val="none" w:sz="0" w:space="0" w:color="auto"/>
        <w:bottom w:val="none" w:sz="0" w:space="0" w:color="auto"/>
        <w:right w:val="none" w:sz="0" w:space="0" w:color="auto"/>
      </w:divBdr>
    </w:div>
    <w:div w:id="594293150">
      <w:bodyDiv w:val="1"/>
      <w:marLeft w:val="0"/>
      <w:marRight w:val="0"/>
      <w:marTop w:val="0"/>
      <w:marBottom w:val="0"/>
      <w:divBdr>
        <w:top w:val="none" w:sz="0" w:space="0" w:color="auto"/>
        <w:left w:val="none" w:sz="0" w:space="0" w:color="auto"/>
        <w:bottom w:val="none" w:sz="0" w:space="0" w:color="auto"/>
        <w:right w:val="none" w:sz="0" w:space="0" w:color="auto"/>
      </w:divBdr>
    </w:div>
    <w:div w:id="712196982">
      <w:bodyDiv w:val="1"/>
      <w:marLeft w:val="0"/>
      <w:marRight w:val="0"/>
      <w:marTop w:val="0"/>
      <w:marBottom w:val="0"/>
      <w:divBdr>
        <w:top w:val="none" w:sz="0" w:space="0" w:color="auto"/>
        <w:left w:val="none" w:sz="0" w:space="0" w:color="auto"/>
        <w:bottom w:val="none" w:sz="0" w:space="0" w:color="auto"/>
        <w:right w:val="none" w:sz="0" w:space="0" w:color="auto"/>
      </w:divBdr>
    </w:div>
    <w:div w:id="923536015">
      <w:bodyDiv w:val="1"/>
      <w:marLeft w:val="0"/>
      <w:marRight w:val="0"/>
      <w:marTop w:val="0"/>
      <w:marBottom w:val="0"/>
      <w:divBdr>
        <w:top w:val="none" w:sz="0" w:space="0" w:color="auto"/>
        <w:left w:val="none" w:sz="0" w:space="0" w:color="auto"/>
        <w:bottom w:val="none" w:sz="0" w:space="0" w:color="auto"/>
        <w:right w:val="none" w:sz="0" w:space="0" w:color="auto"/>
      </w:divBdr>
    </w:div>
    <w:div w:id="1051078853">
      <w:bodyDiv w:val="1"/>
      <w:marLeft w:val="0"/>
      <w:marRight w:val="0"/>
      <w:marTop w:val="0"/>
      <w:marBottom w:val="0"/>
      <w:divBdr>
        <w:top w:val="none" w:sz="0" w:space="0" w:color="auto"/>
        <w:left w:val="none" w:sz="0" w:space="0" w:color="auto"/>
        <w:bottom w:val="none" w:sz="0" w:space="0" w:color="auto"/>
        <w:right w:val="none" w:sz="0" w:space="0" w:color="auto"/>
      </w:divBdr>
    </w:div>
    <w:div w:id="1074888594">
      <w:bodyDiv w:val="1"/>
      <w:marLeft w:val="0"/>
      <w:marRight w:val="0"/>
      <w:marTop w:val="0"/>
      <w:marBottom w:val="0"/>
      <w:divBdr>
        <w:top w:val="none" w:sz="0" w:space="0" w:color="auto"/>
        <w:left w:val="none" w:sz="0" w:space="0" w:color="auto"/>
        <w:bottom w:val="none" w:sz="0" w:space="0" w:color="auto"/>
        <w:right w:val="none" w:sz="0" w:space="0" w:color="auto"/>
      </w:divBdr>
    </w:div>
    <w:div w:id="1223717384">
      <w:bodyDiv w:val="1"/>
      <w:marLeft w:val="0"/>
      <w:marRight w:val="0"/>
      <w:marTop w:val="0"/>
      <w:marBottom w:val="0"/>
      <w:divBdr>
        <w:top w:val="none" w:sz="0" w:space="0" w:color="auto"/>
        <w:left w:val="none" w:sz="0" w:space="0" w:color="auto"/>
        <w:bottom w:val="none" w:sz="0" w:space="0" w:color="auto"/>
        <w:right w:val="none" w:sz="0" w:space="0" w:color="auto"/>
      </w:divBdr>
    </w:div>
    <w:div w:id="1379210453">
      <w:bodyDiv w:val="1"/>
      <w:marLeft w:val="0"/>
      <w:marRight w:val="0"/>
      <w:marTop w:val="0"/>
      <w:marBottom w:val="0"/>
      <w:divBdr>
        <w:top w:val="none" w:sz="0" w:space="0" w:color="auto"/>
        <w:left w:val="none" w:sz="0" w:space="0" w:color="auto"/>
        <w:bottom w:val="none" w:sz="0" w:space="0" w:color="auto"/>
        <w:right w:val="none" w:sz="0" w:space="0" w:color="auto"/>
      </w:divBdr>
    </w:div>
    <w:div w:id="1492991014">
      <w:bodyDiv w:val="1"/>
      <w:marLeft w:val="0"/>
      <w:marRight w:val="0"/>
      <w:marTop w:val="0"/>
      <w:marBottom w:val="0"/>
      <w:divBdr>
        <w:top w:val="none" w:sz="0" w:space="0" w:color="auto"/>
        <w:left w:val="none" w:sz="0" w:space="0" w:color="auto"/>
        <w:bottom w:val="none" w:sz="0" w:space="0" w:color="auto"/>
        <w:right w:val="none" w:sz="0" w:space="0" w:color="auto"/>
      </w:divBdr>
    </w:div>
    <w:div w:id="1494834252">
      <w:bodyDiv w:val="1"/>
      <w:marLeft w:val="0"/>
      <w:marRight w:val="0"/>
      <w:marTop w:val="0"/>
      <w:marBottom w:val="0"/>
      <w:divBdr>
        <w:top w:val="none" w:sz="0" w:space="0" w:color="auto"/>
        <w:left w:val="none" w:sz="0" w:space="0" w:color="auto"/>
        <w:bottom w:val="none" w:sz="0" w:space="0" w:color="auto"/>
        <w:right w:val="none" w:sz="0" w:space="0" w:color="auto"/>
      </w:divBdr>
    </w:div>
    <w:div w:id="1679649117">
      <w:bodyDiv w:val="1"/>
      <w:marLeft w:val="0"/>
      <w:marRight w:val="0"/>
      <w:marTop w:val="0"/>
      <w:marBottom w:val="0"/>
      <w:divBdr>
        <w:top w:val="none" w:sz="0" w:space="0" w:color="auto"/>
        <w:left w:val="none" w:sz="0" w:space="0" w:color="auto"/>
        <w:bottom w:val="none" w:sz="0" w:space="0" w:color="auto"/>
        <w:right w:val="none" w:sz="0" w:space="0" w:color="auto"/>
      </w:divBdr>
    </w:div>
    <w:div w:id="1812209351">
      <w:bodyDiv w:val="1"/>
      <w:marLeft w:val="0"/>
      <w:marRight w:val="0"/>
      <w:marTop w:val="0"/>
      <w:marBottom w:val="0"/>
      <w:divBdr>
        <w:top w:val="none" w:sz="0" w:space="0" w:color="auto"/>
        <w:left w:val="none" w:sz="0" w:space="0" w:color="auto"/>
        <w:bottom w:val="none" w:sz="0" w:space="0" w:color="auto"/>
        <w:right w:val="none" w:sz="0" w:space="0" w:color="auto"/>
      </w:divBdr>
    </w:div>
    <w:div w:id="1850364187">
      <w:bodyDiv w:val="1"/>
      <w:marLeft w:val="0"/>
      <w:marRight w:val="0"/>
      <w:marTop w:val="0"/>
      <w:marBottom w:val="0"/>
      <w:divBdr>
        <w:top w:val="none" w:sz="0" w:space="0" w:color="auto"/>
        <w:left w:val="none" w:sz="0" w:space="0" w:color="auto"/>
        <w:bottom w:val="none" w:sz="0" w:space="0" w:color="auto"/>
        <w:right w:val="none" w:sz="0" w:space="0" w:color="auto"/>
      </w:divBdr>
    </w:div>
    <w:div w:id="1928154381">
      <w:bodyDiv w:val="1"/>
      <w:marLeft w:val="0"/>
      <w:marRight w:val="0"/>
      <w:marTop w:val="0"/>
      <w:marBottom w:val="0"/>
      <w:divBdr>
        <w:top w:val="none" w:sz="0" w:space="0" w:color="auto"/>
        <w:left w:val="none" w:sz="0" w:space="0" w:color="auto"/>
        <w:bottom w:val="none" w:sz="0" w:space="0" w:color="auto"/>
        <w:right w:val="none" w:sz="0" w:space="0" w:color="auto"/>
      </w:divBdr>
    </w:div>
    <w:div w:id="2110080744">
      <w:bodyDiv w:val="1"/>
      <w:marLeft w:val="0"/>
      <w:marRight w:val="0"/>
      <w:marTop w:val="0"/>
      <w:marBottom w:val="0"/>
      <w:divBdr>
        <w:top w:val="none" w:sz="0" w:space="0" w:color="auto"/>
        <w:left w:val="none" w:sz="0" w:space="0" w:color="auto"/>
        <w:bottom w:val="none" w:sz="0" w:space="0" w:color="auto"/>
        <w:right w:val="none" w:sz="0" w:space="0" w:color="auto"/>
      </w:divBdr>
    </w:div>
    <w:div w:id="213805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00DE922259AF6B4394FFFA559ACB99EA" ma:contentTypeVersion="3" ma:contentTypeDescription="Crear nuevo documento." ma:contentTypeScope="" ma:versionID="d0ffa88f64360229d713c676be4a0ab6">
  <xsd:schema xmlns:xsd="http://www.w3.org/2001/XMLSchema" xmlns:xs="http://www.w3.org/2001/XMLSchema" xmlns:p="http://schemas.microsoft.com/office/2006/metadata/properties" xmlns:ns2="c972d062-a525-46a7-a6ab-1aab78c71fae" targetNamespace="http://schemas.microsoft.com/office/2006/metadata/properties" ma:root="true" ma:fieldsID="ea9fcbfb84ea9dcca1e93576e4d355db" ns2:_="">
    <xsd:import namespace="c972d062-a525-46a7-a6ab-1aab78c71fa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72d062-a525-46a7-a6ab-1aab78c71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803FA-11F7-4594-BFE3-0680EB26008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6D2998-DE4F-435B-AF85-EE516DAC55C5}">
  <ds:schemaRefs>
    <ds:schemaRef ds:uri="http://schemas.microsoft.com/sharepoint/v3/contenttype/forms"/>
  </ds:schemaRefs>
</ds:datastoreItem>
</file>

<file path=customXml/itemProps3.xml><?xml version="1.0" encoding="utf-8"?>
<ds:datastoreItem xmlns:ds="http://schemas.openxmlformats.org/officeDocument/2006/customXml" ds:itemID="{B5000D3F-3153-4723-8E82-9D7C5B99F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72d062-a525-46a7-a6ab-1aab78c71f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AF764E-E59D-435C-BB90-223D18517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2332</Words>
  <Characters>12829</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 Consulting</dc:creator>
  <cp:keywords/>
  <dc:description/>
  <cp:lastModifiedBy>Juan Villagran</cp:lastModifiedBy>
  <cp:revision>2</cp:revision>
  <cp:lastPrinted>2025-07-31T18:25:00Z</cp:lastPrinted>
  <dcterms:created xsi:type="dcterms:W3CDTF">2026-06-30T03:43:00Z</dcterms:created>
  <dcterms:modified xsi:type="dcterms:W3CDTF">2026-06-30T03:43:00Z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0x01010000DE922259AF6B4394FFFA559ACB99EA</vt:lpwstr>
  </property>
</Properties>
</file>